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74" w:rsidRDefault="00604D35" w:rsidP="00C4337B">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t xml:space="preserve"> </w:t>
      </w:r>
      <w:bookmarkStart w:id="0" w:name="_GoBack"/>
      <w:bookmarkEnd w:id="0"/>
      <w:r w:rsidRPr="00604D35">
        <w:rPr>
          <w:rFonts w:ascii="Times New Roman" w:eastAsia="Times New Roman" w:hAnsi="Times New Roman" w:cs="Times New Roman"/>
          <w:b/>
          <w:bCs/>
          <w:noProof/>
          <w:color w:val="333333"/>
          <w:sz w:val="24"/>
          <w:szCs w:val="24"/>
          <w:lang w:eastAsia="ru-RU"/>
        </w:rPr>
        <w:drawing>
          <wp:inline distT="0" distB="0" distL="0" distR="0">
            <wp:extent cx="5661769" cy="8217535"/>
            <wp:effectExtent l="0" t="0" r="0" b="0"/>
            <wp:docPr id="1" name="Рисунок 1" descr="C:\Users\каб 309\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 309\Desktop\Scan.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555"/>
                    <a:stretch/>
                  </pic:blipFill>
                  <pic:spPr bwMode="auto">
                    <a:xfrm>
                      <a:off x="0" y="0"/>
                      <a:ext cx="5663456" cy="8219984"/>
                    </a:xfrm>
                    <a:prstGeom prst="rect">
                      <a:avLst/>
                    </a:prstGeom>
                    <a:noFill/>
                    <a:ln>
                      <a:noFill/>
                    </a:ln>
                    <a:extLst>
                      <a:ext uri="{53640926-AAD7-44D8-BBD7-CCE9431645EC}">
                        <a14:shadowObscured xmlns:a14="http://schemas.microsoft.com/office/drawing/2010/main"/>
                      </a:ext>
                    </a:extLst>
                  </pic:spPr>
                </pic:pic>
              </a:graphicData>
            </a:graphic>
          </wp:inline>
        </w:drawing>
      </w:r>
    </w:p>
    <w:p w:rsidR="00604D35" w:rsidRDefault="00604D35" w:rsidP="00C4337B">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604D35" w:rsidRDefault="00604D35" w:rsidP="00C4337B">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C4337B" w:rsidRDefault="00C4337B" w:rsidP="00C4337B">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sidRPr="00C4337B">
        <w:rPr>
          <w:rFonts w:ascii="Times New Roman" w:eastAsia="Times New Roman" w:hAnsi="Times New Roman" w:cs="Times New Roman"/>
          <w:b/>
          <w:bCs/>
          <w:color w:val="333333"/>
          <w:sz w:val="24"/>
          <w:szCs w:val="24"/>
          <w:lang w:eastAsia="ru-RU"/>
        </w:rPr>
        <w:lastRenderedPageBreak/>
        <w:t>Пояснительная записка</w:t>
      </w:r>
    </w:p>
    <w:p w:rsidR="00195274" w:rsidRDefault="00195274" w:rsidP="00C4337B">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C4337B" w:rsidRPr="00C4337B" w:rsidRDefault="00C4337B" w:rsidP="00C4337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Программа </w:t>
      </w:r>
      <w:r w:rsidRPr="00C4337B">
        <w:rPr>
          <w:rFonts w:ascii="Times New Roman" w:eastAsia="Times New Roman" w:hAnsi="Times New Roman" w:cs="Times New Roman"/>
          <w:color w:val="333333"/>
          <w:sz w:val="24"/>
          <w:szCs w:val="24"/>
          <w:lang w:eastAsia="ru-RU"/>
        </w:rPr>
        <w:t>«Функциональная грамотность: учимся для жизни»</w:t>
      </w:r>
    </w:p>
    <w:p w:rsidR="00C4337B" w:rsidRPr="00C4337B" w:rsidRDefault="00C4337B" w:rsidP="00C4337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Актуальность и назначение программы.</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w:t>
      </w:r>
      <w:r>
        <w:rPr>
          <w:rFonts w:ascii="Times New Roman" w:eastAsia="Times New Roman" w:hAnsi="Times New Roman" w:cs="Times New Roman"/>
          <w:color w:val="333333"/>
          <w:sz w:val="24"/>
          <w:szCs w:val="24"/>
          <w:lang w:eastAsia="ru-RU"/>
        </w:rPr>
        <w:t xml:space="preserve">оящих перед личностью задач, её </w:t>
      </w:r>
      <w:r w:rsidR="00A97B98">
        <w:rPr>
          <w:rFonts w:ascii="Times New Roman" w:eastAsia="Times New Roman" w:hAnsi="Times New Roman" w:cs="Times New Roman"/>
          <w:color w:val="333333"/>
          <w:sz w:val="24"/>
          <w:szCs w:val="24"/>
          <w:lang w:eastAsia="ru-RU"/>
        </w:rPr>
        <w:t>включе</w:t>
      </w:r>
      <w:r w:rsidRPr="00C4337B">
        <w:rPr>
          <w:rFonts w:ascii="Times New Roman" w:eastAsia="Times New Roman" w:hAnsi="Times New Roman" w:cs="Times New Roman"/>
          <w:color w:val="333333"/>
          <w:sz w:val="24"/>
          <w:szCs w:val="24"/>
          <w:lang w:eastAsia="ru-RU"/>
        </w:rPr>
        <w:t xml:space="preserve">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C4337B">
        <w:rPr>
          <w:rFonts w:ascii="Times New Roman" w:eastAsia="Times New Roman" w:hAnsi="Times New Roman" w:cs="Times New Roman"/>
          <w:color w:val="333333"/>
          <w:sz w:val="24"/>
          <w:szCs w:val="24"/>
          <w:lang w:eastAsia="ru-RU"/>
        </w:rPr>
        <w:t>метапредметных</w:t>
      </w:r>
      <w:proofErr w:type="spellEnd"/>
      <w:r w:rsidRPr="00C4337B">
        <w:rPr>
          <w:rFonts w:ascii="Times New Roman" w:eastAsia="Times New Roman" w:hAnsi="Times New Roman" w:cs="Times New Roman"/>
          <w:color w:val="333333"/>
          <w:sz w:val="24"/>
          <w:szCs w:val="24"/>
          <w:lang w:eastAsia="ru-RU"/>
        </w:rPr>
        <w:t xml:space="preserve"> и предметных планируемых образовательных результатов.</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04703A"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i/>
          <w:color w:val="333333"/>
          <w:sz w:val="24"/>
          <w:szCs w:val="24"/>
          <w:lang w:eastAsia="ru-RU"/>
        </w:rPr>
        <w:t>Основной целью курса является</w:t>
      </w:r>
      <w:r w:rsidRPr="00C4337B">
        <w:rPr>
          <w:rFonts w:ascii="Times New Roman" w:eastAsia="Times New Roman" w:hAnsi="Times New Roman" w:cs="Times New Roman"/>
          <w:color w:val="333333"/>
          <w:sz w:val="24"/>
          <w:szCs w:val="24"/>
          <w:lang w:eastAsia="ru-RU"/>
        </w:rPr>
        <w:t xml:space="preserve">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0004703A">
        <w:rPr>
          <w:rFonts w:ascii="Times New Roman" w:eastAsia="Times New Roman" w:hAnsi="Times New Roman" w:cs="Times New Roman"/>
          <w:color w:val="333333"/>
          <w:sz w:val="24"/>
          <w:szCs w:val="24"/>
          <w:lang w:eastAsia="ru-RU"/>
        </w:rPr>
        <w:t>»</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C4337B" w:rsidRPr="00C4337B" w:rsidRDefault="00C4337B" w:rsidP="000470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C4337B" w:rsidRPr="00C4337B" w:rsidRDefault="00C4337B" w:rsidP="000470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Программа реализу</w:t>
      </w:r>
      <w:r>
        <w:rPr>
          <w:rFonts w:ascii="Times New Roman" w:eastAsia="Times New Roman" w:hAnsi="Times New Roman" w:cs="Times New Roman"/>
          <w:color w:val="333333"/>
          <w:sz w:val="24"/>
          <w:szCs w:val="24"/>
          <w:lang w:eastAsia="ru-RU"/>
        </w:rPr>
        <w:t>ется в работе с обучающимися 5-7</w:t>
      </w:r>
      <w:r w:rsidRPr="00C4337B">
        <w:rPr>
          <w:rFonts w:ascii="Times New Roman" w:eastAsia="Times New Roman" w:hAnsi="Times New Roman" w:cs="Times New Roman"/>
          <w:color w:val="333333"/>
          <w:sz w:val="24"/>
          <w:szCs w:val="24"/>
          <w:lang w:eastAsia="ru-RU"/>
        </w:rPr>
        <w:t xml:space="preserve"> классов.</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Прогр</w:t>
      </w:r>
      <w:r>
        <w:rPr>
          <w:rFonts w:ascii="Times New Roman" w:eastAsia="Times New Roman" w:hAnsi="Times New Roman" w:cs="Times New Roman"/>
          <w:color w:val="333333"/>
          <w:sz w:val="24"/>
          <w:szCs w:val="24"/>
          <w:lang w:eastAsia="ru-RU"/>
        </w:rPr>
        <w:t>амма курса рассчитана на год с проведением занятий 0,5</w:t>
      </w:r>
      <w:r w:rsidRPr="00C4337B">
        <w:rPr>
          <w:rFonts w:ascii="Times New Roman" w:eastAsia="Times New Roman" w:hAnsi="Times New Roman" w:cs="Times New Roman"/>
          <w:color w:val="333333"/>
          <w:sz w:val="24"/>
          <w:szCs w:val="24"/>
          <w:lang w:eastAsia="ru-RU"/>
        </w:rPr>
        <w:t xml:space="preserve"> раз в неделю.</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w:t>
      </w:r>
      <w:r w:rsidRPr="00C4337B">
        <w:rPr>
          <w:rFonts w:ascii="Times New Roman" w:eastAsia="Times New Roman" w:hAnsi="Times New Roman" w:cs="Times New Roman"/>
          <w:color w:val="333333"/>
          <w:sz w:val="24"/>
          <w:szCs w:val="24"/>
          <w:lang w:eastAsia="ru-RU"/>
        </w:rPr>
        <w:lastRenderedPageBreak/>
        <w:t>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5" w:history="1">
        <w:r w:rsidRPr="00C4337B">
          <w:rPr>
            <w:rFonts w:ascii="Times New Roman" w:eastAsia="Times New Roman" w:hAnsi="Times New Roman" w:cs="Times New Roman"/>
            <w:color w:val="486DAA"/>
            <w:sz w:val="24"/>
            <w:szCs w:val="24"/>
            <w:u w:val="single"/>
            <w:lang w:eastAsia="ru-RU"/>
          </w:rPr>
          <w:t>https://fg.resh.edu.ru/</w:t>
        </w:r>
      </w:hyperlink>
      <w:r w:rsidRPr="00C4337B">
        <w:rPr>
          <w:rFonts w:ascii="Times New Roman" w:eastAsia="Times New Roman" w:hAnsi="Times New Roman" w:cs="Times New Roman"/>
          <w:color w:val="333333"/>
          <w:sz w:val="24"/>
          <w:szCs w:val="24"/>
          <w:lang w:eastAsia="ru-RU"/>
        </w:rPr>
        <w:t>) и портале ФГБНУ ИСРО РАО (</w:t>
      </w:r>
      <w:hyperlink r:id="rId6" w:history="1">
        <w:r w:rsidRPr="00C4337B">
          <w:rPr>
            <w:rFonts w:ascii="Times New Roman" w:eastAsia="Times New Roman" w:hAnsi="Times New Roman" w:cs="Times New Roman"/>
            <w:color w:val="486DAA"/>
            <w:sz w:val="24"/>
            <w:szCs w:val="24"/>
            <w:u w:val="single"/>
            <w:lang w:eastAsia="ru-RU"/>
          </w:rPr>
          <w:t>http://skiv.instrao.ru/</w:t>
        </w:r>
      </w:hyperlink>
      <w:r w:rsidRPr="00C4337B">
        <w:rPr>
          <w:rFonts w:ascii="Times New Roman" w:eastAsia="Times New Roman" w:hAnsi="Times New Roman" w:cs="Times New Roman"/>
          <w:color w:val="333333"/>
          <w:sz w:val="24"/>
          <w:szCs w:val="24"/>
          <w:lang w:eastAsia="ru-RU"/>
        </w:rPr>
        <w:t>), материалы из пособий «Функциональная грамотность.</w:t>
      </w:r>
      <w:r w:rsidR="0004703A">
        <w:rPr>
          <w:rFonts w:ascii="Times New Roman" w:eastAsia="Times New Roman" w:hAnsi="Times New Roman" w:cs="Times New Roman"/>
          <w:color w:val="333333"/>
          <w:sz w:val="24"/>
          <w:szCs w:val="24"/>
          <w:lang w:eastAsia="ru-RU"/>
        </w:rPr>
        <w:t xml:space="preserve"> </w:t>
      </w:r>
    </w:p>
    <w:p w:rsidR="00C4337B" w:rsidRPr="00C4337B" w:rsidRDefault="00C4337B" w:rsidP="00C4337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СОДЕРЖАНИЕ КУРСА</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Введение. О шести составляющих функциональной грамотности.</w:t>
      </w:r>
    </w:p>
    <w:p w:rsidR="00C4337B" w:rsidRPr="00C4337B" w:rsidRDefault="00C4337B" w:rsidP="0004703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Содержание</w:t>
      </w:r>
      <w:r w:rsidRPr="00C4337B">
        <w:rPr>
          <w:rFonts w:ascii="Times New Roman" w:eastAsia="Times New Roman" w:hAnsi="Times New Roman" w:cs="Times New Roman"/>
          <w:b/>
          <w:bCs/>
          <w:color w:val="333333"/>
          <w:sz w:val="24"/>
          <w:szCs w:val="24"/>
          <w:lang w:eastAsia="ru-RU"/>
        </w:rPr>
        <w:t> </w:t>
      </w:r>
      <w:r w:rsidRPr="00C4337B">
        <w:rPr>
          <w:rFonts w:ascii="Times New Roman" w:eastAsia="Times New Roman" w:hAnsi="Times New Roman" w:cs="Times New Roman"/>
          <w:color w:val="333333"/>
          <w:sz w:val="24"/>
          <w:szCs w:val="24"/>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C4337B" w:rsidRPr="00C4337B" w:rsidRDefault="00C4337B" w:rsidP="00C4337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Читательская грамотность</w:t>
      </w:r>
    </w:p>
    <w:p w:rsidR="00C4337B" w:rsidRPr="00C4337B" w:rsidRDefault="00C4337B" w:rsidP="00C4337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86DAA"/>
          <w:sz w:val="24"/>
          <w:szCs w:val="24"/>
          <w:u w:val="single"/>
          <w:lang w:eastAsia="ru-RU"/>
        </w:rPr>
      </w:pPr>
      <w:r w:rsidRPr="00C4337B">
        <w:rPr>
          <w:rFonts w:ascii="Times New Roman" w:eastAsia="Times New Roman" w:hAnsi="Times New Roman" w:cs="Times New Roman"/>
          <w:color w:val="333333"/>
          <w:sz w:val="24"/>
          <w:szCs w:val="24"/>
          <w:lang w:eastAsia="ru-RU"/>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w:t>
      </w:r>
      <w:r>
        <w:rPr>
          <w:rFonts w:ascii="Times New Roman" w:eastAsia="Times New Roman" w:hAnsi="Times New Roman" w:cs="Times New Roman"/>
          <w:color w:val="333333"/>
          <w:sz w:val="24"/>
          <w:szCs w:val="24"/>
          <w:lang w:eastAsia="ru-RU"/>
        </w:rPr>
        <w:t xml:space="preserve"> участвовать в социальной жизни. </w:t>
      </w:r>
      <w:r w:rsidRPr="00C4337B">
        <w:rPr>
          <w:rFonts w:ascii="Times New Roman" w:eastAsia="Times New Roman" w:hAnsi="Times New Roman" w:cs="Times New Roman"/>
          <w:color w:val="333333"/>
          <w:sz w:val="24"/>
          <w:szCs w:val="24"/>
          <w:lang w:eastAsia="ru-RU"/>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 сплошными, множественными), нацелен на обучение приёмам поиска и выявления яв</w:t>
      </w:r>
      <w:r>
        <w:rPr>
          <w:rFonts w:ascii="Times New Roman" w:eastAsia="Times New Roman" w:hAnsi="Times New Roman" w:cs="Times New Roman"/>
          <w:color w:val="333333"/>
          <w:sz w:val="24"/>
          <w:szCs w:val="24"/>
          <w:lang w:eastAsia="ru-RU"/>
        </w:rPr>
        <w:t>ной и скрытой, фактологической </w:t>
      </w:r>
      <w:r w:rsidRPr="00C4337B">
        <w:rPr>
          <w:rFonts w:ascii="Times New Roman" w:eastAsia="Times New Roman" w:hAnsi="Times New Roman" w:cs="Times New Roman"/>
          <w:color w:val="333333"/>
          <w:sz w:val="24"/>
          <w:szCs w:val="24"/>
          <w:lang w:eastAsia="ru-RU"/>
        </w:rPr>
        <w:t>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Математическая грамотность</w:t>
      </w:r>
    </w:p>
    <w:p w:rsidR="00C4337B" w:rsidRPr="00C4337B" w:rsidRDefault="00C4337B" w:rsidP="005954C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 xml:space="preserve">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w:t>
      </w:r>
      <w:r w:rsidRPr="00C4337B">
        <w:rPr>
          <w:rFonts w:ascii="Times New Roman" w:eastAsia="Times New Roman" w:hAnsi="Times New Roman" w:cs="Times New Roman"/>
          <w:color w:val="333333"/>
          <w:sz w:val="24"/>
          <w:szCs w:val="24"/>
          <w:lang w:eastAsia="ru-RU"/>
        </w:rPr>
        <w:lastRenderedPageBreak/>
        <w:t>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Формирование функциональной математической грамотности естественным образом может осуществляться на уроках математики, причем, как в рамках</w:t>
      </w:r>
      <w:r>
        <w:rPr>
          <w:rFonts w:ascii="Times New Roman" w:eastAsia="Times New Roman" w:hAnsi="Times New Roman" w:cs="Times New Roman"/>
          <w:color w:val="333333"/>
          <w:sz w:val="24"/>
          <w:szCs w:val="24"/>
          <w:lang w:eastAsia="ru-RU"/>
        </w:rPr>
        <w:t>,</w:t>
      </w:r>
      <w:r w:rsidRPr="00C4337B">
        <w:rPr>
          <w:rFonts w:ascii="Times New Roman" w:eastAsia="Times New Roman" w:hAnsi="Times New Roman" w:cs="Times New Roman"/>
          <w:color w:val="333333"/>
          <w:sz w:val="24"/>
          <w:szCs w:val="24"/>
          <w:lang w:eastAsia="ru-RU"/>
        </w:rPr>
        <w:t xml:space="preserve">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Естественно-научная грамотность</w:t>
      </w:r>
    </w:p>
    <w:p w:rsidR="00C4337B" w:rsidRPr="00C4337B" w:rsidRDefault="00C4337B" w:rsidP="005954C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научно объяснять явления;</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демонстрировать понимание особенностей естественно-научного исследования;</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интерпретировать данные и использовать научные доказательства для получения выводов».</w:t>
      </w:r>
      <w:r>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Финансовая грамотность</w:t>
      </w:r>
    </w:p>
    <w:p w:rsidR="00C4337B" w:rsidRPr="00C4337B" w:rsidRDefault="00C4337B" w:rsidP="005954C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w:t>
      </w:r>
      <w:r w:rsidRPr="00C4337B">
        <w:rPr>
          <w:rFonts w:ascii="Times New Roman" w:eastAsia="Times New Roman" w:hAnsi="Times New Roman" w:cs="Times New Roman"/>
          <w:color w:val="333333"/>
          <w:sz w:val="24"/>
          <w:szCs w:val="24"/>
          <w:lang w:eastAsia="ru-RU"/>
        </w:rPr>
        <w:lastRenderedPageBreak/>
        <w:t>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Глобальные компетенции</w:t>
      </w:r>
    </w:p>
    <w:p w:rsidR="00C4337B" w:rsidRPr="00C4337B" w:rsidRDefault="00C4337B" w:rsidP="005954C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r w:rsidR="005954C3">
        <w:rPr>
          <w:rFonts w:ascii="Times New Roman" w:eastAsia="Times New Roman" w:hAnsi="Times New Roman" w:cs="Times New Roman"/>
          <w:color w:val="333333"/>
          <w:sz w:val="24"/>
          <w:szCs w:val="24"/>
          <w:lang w:eastAsia="ru-RU"/>
        </w:rPr>
        <w:t xml:space="preserve"> </w:t>
      </w:r>
      <w:r w:rsidRPr="00C4337B">
        <w:rPr>
          <w:rFonts w:ascii="Times New Roman" w:eastAsia="Times New Roman" w:hAnsi="Times New Roman" w:cs="Times New Roman"/>
          <w:color w:val="333333"/>
          <w:sz w:val="24"/>
          <w:szCs w:val="24"/>
          <w:lang w:eastAsia="ru-RU"/>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C4337B" w:rsidRPr="00C4337B" w:rsidRDefault="00C4337B" w:rsidP="00C4337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Креативное мышление</w:t>
      </w:r>
    </w:p>
    <w:p w:rsidR="00C4337B" w:rsidRPr="00C4337B" w:rsidRDefault="00C4337B" w:rsidP="005954C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color w:val="333333"/>
          <w:sz w:val="24"/>
          <w:szCs w:val="24"/>
          <w:lang w:eastAsia="ru-RU"/>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C4337B" w:rsidRPr="005954C3" w:rsidRDefault="00C4337B" w:rsidP="005954C3">
      <w:pPr>
        <w:spacing w:after="0" w:line="240" w:lineRule="auto"/>
        <w:rPr>
          <w:rFonts w:ascii="Times New Roman" w:eastAsia="Times New Roman" w:hAnsi="Times New Roman" w:cs="Times New Roman"/>
          <w:sz w:val="24"/>
          <w:szCs w:val="24"/>
          <w:lang w:eastAsia="ru-RU"/>
        </w:rPr>
      </w:pPr>
    </w:p>
    <w:p w:rsidR="00C4337B" w:rsidRPr="00C4337B" w:rsidRDefault="00C4337B" w:rsidP="0004703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Содержание курса по шести направлениям фу</w:t>
      </w:r>
      <w:r w:rsidR="005954C3">
        <w:rPr>
          <w:rFonts w:ascii="Times New Roman" w:eastAsia="Times New Roman" w:hAnsi="Times New Roman" w:cs="Times New Roman"/>
          <w:b/>
          <w:bCs/>
          <w:color w:val="333333"/>
          <w:sz w:val="24"/>
          <w:szCs w:val="24"/>
          <w:lang w:eastAsia="ru-RU"/>
        </w:rPr>
        <w:t xml:space="preserve">нкциональной грамотности </w:t>
      </w:r>
      <w:r w:rsidR="0004703A">
        <w:rPr>
          <w:rFonts w:ascii="Times New Roman" w:eastAsia="Times New Roman" w:hAnsi="Times New Roman" w:cs="Times New Roman"/>
          <w:b/>
          <w:bCs/>
          <w:color w:val="333333"/>
          <w:sz w:val="24"/>
          <w:szCs w:val="24"/>
          <w:lang w:eastAsia="ru-RU"/>
        </w:rPr>
        <w:t xml:space="preserve">                             </w:t>
      </w:r>
      <w:r w:rsidR="005954C3">
        <w:rPr>
          <w:rFonts w:ascii="Times New Roman" w:eastAsia="Times New Roman" w:hAnsi="Times New Roman" w:cs="Times New Roman"/>
          <w:b/>
          <w:bCs/>
          <w:color w:val="333333"/>
          <w:sz w:val="24"/>
          <w:szCs w:val="24"/>
          <w:lang w:eastAsia="ru-RU"/>
        </w:rPr>
        <w:t>для 5-7</w:t>
      </w:r>
      <w:r w:rsidRPr="00C4337B">
        <w:rPr>
          <w:rFonts w:ascii="Times New Roman" w:eastAsia="Times New Roman" w:hAnsi="Times New Roman" w:cs="Times New Roman"/>
          <w:b/>
          <w:bCs/>
          <w:color w:val="333333"/>
          <w:sz w:val="24"/>
          <w:szCs w:val="24"/>
          <w:lang w:eastAsia="ru-RU"/>
        </w:rPr>
        <w:t xml:space="preserve"> классов</w:t>
      </w:r>
    </w:p>
    <w:p w:rsidR="00C4337B" w:rsidRPr="00C4337B" w:rsidRDefault="00C4337B" w:rsidP="00C4337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C4337B">
        <w:rPr>
          <w:rFonts w:ascii="Times New Roman" w:eastAsia="Times New Roman" w:hAnsi="Times New Roman" w:cs="Times New Roman"/>
          <w:b/>
          <w:bCs/>
          <w:color w:val="333333"/>
          <w:sz w:val="24"/>
          <w:szCs w:val="24"/>
          <w:lang w:eastAsia="ru-RU"/>
        </w:rPr>
        <w:t>5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C4337B" w:rsidRPr="00C4337B" w:rsidTr="00C4337B">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4337B" w:rsidRPr="00C4337B" w:rsidRDefault="00C4337B" w:rsidP="00C4337B">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Читательская грамотность: «Читаем, соединяя текстовую</w:t>
            </w:r>
            <w:r w:rsidR="005954C3">
              <w:rPr>
                <w:rFonts w:ascii="Times New Roman" w:eastAsia="Times New Roman" w:hAnsi="Times New Roman" w:cs="Times New Roman"/>
                <w:b/>
                <w:bCs/>
                <w:sz w:val="24"/>
                <w:szCs w:val="24"/>
                <w:lang w:eastAsia="ru-RU"/>
              </w:rPr>
              <w:t xml:space="preserve"> и графическую информацию» </w:t>
            </w:r>
          </w:p>
        </w:tc>
      </w:tr>
      <w:tr w:rsidR="00C4337B" w:rsidRPr="00C4337B" w:rsidTr="00C4337B">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337B" w:rsidRPr="00C4337B" w:rsidRDefault="00C4337B" w:rsidP="00C43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337B" w:rsidRPr="00C4337B" w:rsidRDefault="007147AA" w:rsidP="00C4337B">
            <w:pPr>
              <w:spacing w:before="100" w:beforeAutospacing="1" w:after="100" w:afterAutospacing="1" w:line="240" w:lineRule="auto"/>
              <w:rPr>
                <w:rFonts w:ascii="Times New Roman" w:eastAsia="Times New Roman" w:hAnsi="Times New Roman" w:cs="Times New Roman"/>
                <w:sz w:val="24"/>
                <w:szCs w:val="24"/>
                <w:lang w:eastAsia="ru-RU"/>
              </w:rPr>
            </w:pPr>
            <w:r w:rsidRPr="007147AA">
              <w:rPr>
                <w:rFonts w:ascii="Times New Roman" w:eastAsia="Times New Roman" w:hAnsi="Times New Roman" w:cs="Times New Roman"/>
                <w:sz w:val="24"/>
                <w:szCs w:val="24"/>
                <w:lang w:eastAsia="ru-RU"/>
              </w:rPr>
              <w:t>Читательская грамотность – основа формирования функциональной грамотности</w:t>
            </w:r>
            <w:r>
              <w:rPr>
                <w:rFonts w:ascii="Times New Roman" w:eastAsia="Times New Roman" w:hAnsi="Times New Roman" w:cs="Times New Roman"/>
                <w:sz w:val="24"/>
                <w:szCs w:val="24"/>
                <w:lang w:eastAsia="ru-RU"/>
              </w:rPr>
              <w:t>.</w:t>
            </w:r>
          </w:p>
        </w:tc>
      </w:tr>
      <w:tr w:rsidR="00C4337B" w:rsidRPr="00C4337B" w:rsidTr="00C4337B">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337B" w:rsidRPr="00C4337B" w:rsidRDefault="00C4337B" w:rsidP="00C43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337B" w:rsidRPr="00C4337B" w:rsidRDefault="009E730E" w:rsidP="00C433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Реконструкция путешествия доктора Айболита по книге </w:t>
            </w:r>
            <w:r w:rsidR="00121857">
              <w:rPr>
                <w:rFonts w:ascii="Times New Roman" w:eastAsia="Times New Roman" w:hAnsi="Times New Roman" w:cs="Times New Roman"/>
                <w:sz w:val="24"/>
                <w:szCs w:val="24"/>
                <w:lang w:eastAsia="ru-RU"/>
              </w:rPr>
              <w:t xml:space="preserve">К.И. </w:t>
            </w:r>
            <w:r>
              <w:rPr>
                <w:rFonts w:ascii="Times New Roman" w:eastAsia="Times New Roman" w:hAnsi="Times New Roman" w:cs="Times New Roman"/>
                <w:sz w:val="24"/>
                <w:szCs w:val="24"/>
                <w:lang w:eastAsia="ru-RU"/>
              </w:rPr>
              <w:t xml:space="preserve">Чуковского. </w:t>
            </w:r>
          </w:p>
        </w:tc>
      </w:tr>
      <w:tr w:rsidR="00C4337B" w:rsidRPr="00C4337B" w:rsidTr="00C4337B">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4337B" w:rsidRPr="00C4337B" w:rsidRDefault="00C4337B" w:rsidP="00C43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4337B" w:rsidRPr="00C4337B" w:rsidRDefault="009E730E" w:rsidP="00C433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заданий в разделе функциональная грамотность «</w:t>
            </w:r>
            <w:r w:rsidR="00395894">
              <w:rPr>
                <w:rFonts w:ascii="Times New Roman" w:eastAsia="Times New Roman" w:hAnsi="Times New Roman" w:cs="Times New Roman"/>
                <w:sz w:val="24"/>
                <w:szCs w:val="24"/>
                <w:lang w:eastAsia="ru-RU"/>
              </w:rPr>
              <w:t>Загадочная Арктика</w:t>
            </w:r>
            <w:r>
              <w:rPr>
                <w:rFonts w:ascii="Times New Roman" w:eastAsia="Times New Roman" w:hAnsi="Times New Roman" w:cs="Times New Roman"/>
                <w:sz w:val="24"/>
                <w:szCs w:val="24"/>
                <w:lang w:eastAsia="ru-RU"/>
              </w:rPr>
              <w:t xml:space="preserve">» </w:t>
            </w:r>
          </w:p>
        </w:tc>
      </w:tr>
      <w:tr w:rsidR="00C4337B" w:rsidRPr="00C4337B" w:rsidTr="00C4337B">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C4337B" w:rsidRPr="00C4337B" w:rsidRDefault="00C4337B" w:rsidP="005954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Естественно-научная </w:t>
            </w:r>
            <w:r w:rsidR="005954C3">
              <w:rPr>
                <w:rFonts w:ascii="Times New Roman" w:eastAsia="Times New Roman" w:hAnsi="Times New Roman" w:cs="Times New Roman"/>
                <w:b/>
                <w:bCs/>
                <w:sz w:val="24"/>
                <w:szCs w:val="24"/>
                <w:lang w:eastAsia="ru-RU"/>
              </w:rPr>
              <w:t xml:space="preserve">грамотность: «Наука рядом»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Наука и технологии</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Мир живого</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395894">
              <w:rPr>
                <w:rFonts w:ascii="Times New Roman" w:eastAsia="Times New Roman" w:hAnsi="Times New Roman" w:cs="Times New Roman"/>
                <w:sz w:val="24"/>
                <w:szCs w:val="24"/>
                <w:lang w:eastAsia="ru-RU"/>
              </w:rPr>
              <w:t>Решение заданий в разделе функционал</w:t>
            </w:r>
            <w:r>
              <w:rPr>
                <w:rFonts w:ascii="Times New Roman" w:eastAsia="Times New Roman" w:hAnsi="Times New Roman" w:cs="Times New Roman"/>
                <w:sz w:val="24"/>
                <w:szCs w:val="24"/>
                <w:lang w:eastAsia="ru-RU"/>
              </w:rPr>
              <w:t>ьная грамотность «Миссия на Луну</w:t>
            </w:r>
            <w:r w:rsidRPr="00395894">
              <w:rPr>
                <w:rFonts w:ascii="Times New Roman" w:eastAsia="Times New Roman" w:hAnsi="Times New Roman" w:cs="Times New Roman"/>
                <w:sz w:val="24"/>
                <w:szCs w:val="24"/>
                <w:lang w:eastAsia="ru-RU"/>
              </w:rPr>
              <w:t>»</w:t>
            </w:r>
          </w:p>
        </w:tc>
      </w:tr>
      <w:tr w:rsidR="00BB75C3" w:rsidRPr="00C4337B" w:rsidTr="00C4337B">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Креативное мышление </w:t>
            </w:r>
            <w:r>
              <w:rPr>
                <w:rFonts w:ascii="Times New Roman" w:eastAsia="Times New Roman" w:hAnsi="Times New Roman" w:cs="Times New Roman"/>
                <w:b/>
                <w:bCs/>
                <w:sz w:val="24"/>
                <w:szCs w:val="24"/>
                <w:lang w:eastAsia="ru-RU"/>
              </w:rPr>
              <w:t xml:space="preserve">«Учимся мыслить креативно»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7.</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121857">
              <w:rPr>
                <w:rFonts w:ascii="Times New Roman" w:eastAsia="Times New Roman" w:hAnsi="Times New Roman" w:cs="Times New Roman"/>
                <w:sz w:val="24"/>
                <w:szCs w:val="24"/>
                <w:lang w:eastAsia="ru-RU"/>
              </w:rPr>
              <w:t>Креативность в бытовых и учебных ситуациях: модели и ситуации.</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8.</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Создаем мини-проект «Уникальный музей»</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9.</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r>
      <w:tr w:rsidR="00BB75C3" w:rsidRPr="00C4337B" w:rsidTr="00C4337B">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Математическая грамотность:</w:t>
            </w:r>
            <w:r w:rsidRPr="00C4337B">
              <w:rPr>
                <w:rFonts w:ascii="Times New Roman" w:eastAsia="Times New Roman" w:hAnsi="Times New Roman" w:cs="Times New Roman"/>
                <w:sz w:val="24"/>
                <w:szCs w:val="24"/>
                <w:lang w:eastAsia="ru-RU"/>
              </w:rPr>
              <w:t> </w:t>
            </w:r>
            <w:r w:rsidRPr="00C4337B">
              <w:rPr>
                <w:rFonts w:ascii="Times New Roman" w:eastAsia="Times New Roman" w:hAnsi="Times New Roman" w:cs="Times New Roman"/>
                <w:b/>
                <w:bCs/>
                <w:sz w:val="24"/>
                <w:szCs w:val="24"/>
                <w:lang w:eastAsia="ru-RU"/>
              </w:rPr>
              <w:t>«Матема</w:t>
            </w:r>
            <w:r>
              <w:rPr>
                <w:rFonts w:ascii="Times New Roman" w:eastAsia="Times New Roman" w:hAnsi="Times New Roman" w:cs="Times New Roman"/>
                <w:b/>
                <w:bCs/>
                <w:sz w:val="24"/>
                <w:szCs w:val="24"/>
                <w:lang w:eastAsia="ru-RU"/>
              </w:rPr>
              <w:t xml:space="preserve">тика в повседневной жизни»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математической грамотности</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в повседневной жизни (решение задач)</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функциональная грамотность.</w:t>
            </w:r>
          </w:p>
        </w:tc>
      </w:tr>
      <w:tr w:rsidR="00BB75C3" w:rsidRPr="00C4337B" w:rsidTr="00C4337B">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Финансовая грамотность: «</w:t>
            </w:r>
            <w:r>
              <w:rPr>
                <w:rFonts w:ascii="Times New Roman" w:eastAsia="Times New Roman" w:hAnsi="Times New Roman" w:cs="Times New Roman"/>
                <w:b/>
                <w:bCs/>
                <w:sz w:val="24"/>
                <w:szCs w:val="24"/>
                <w:lang w:eastAsia="ru-RU"/>
              </w:rPr>
              <w:t xml:space="preserve">Школа финансовых решений»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Деньги. Виды денег. Способы оплаты.</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про деньги. Игра «КВИЗ».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функциональной грамотности «Пицца с большой скидкой»</w:t>
            </w:r>
          </w:p>
        </w:tc>
      </w:tr>
      <w:tr w:rsidR="00BB75C3" w:rsidRPr="00C4337B" w:rsidTr="00C4337B">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Глобальные компетенции «Роскошь общения. Ты, я, мы отвечаем за планету.  Мы учимся взаимодействовать и знакомимся</w:t>
            </w:r>
            <w:r>
              <w:rPr>
                <w:rFonts w:ascii="Times New Roman" w:eastAsia="Times New Roman" w:hAnsi="Times New Roman" w:cs="Times New Roman"/>
                <w:b/>
                <w:bCs/>
                <w:sz w:val="24"/>
                <w:szCs w:val="24"/>
                <w:lang w:eastAsia="ru-RU"/>
              </w:rPr>
              <w:t xml:space="preserve"> с глобальными проблемами»</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Глобальные проблемы в нашей жизни</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Действуем для будущего: участвуем в изменении эколо</w:t>
            </w:r>
            <w:r>
              <w:rPr>
                <w:rFonts w:ascii="Times New Roman" w:eastAsia="Times New Roman" w:hAnsi="Times New Roman" w:cs="Times New Roman"/>
                <w:sz w:val="24"/>
                <w:szCs w:val="24"/>
                <w:lang w:eastAsia="ru-RU"/>
              </w:rPr>
              <w:t xml:space="preserve">гической ситуации. </w:t>
            </w:r>
          </w:p>
        </w:tc>
      </w:tr>
      <w:tr w:rsidR="00BB75C3" w:rsidRPr="00C4337B" w:rsidTr="00454636">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Составить плакат «Спаси меня человек» (от имени животного или растения)</w:t>
            </w:r>
          </w:p>
        </w:tc>
      </w:tr>
    </w:tbl>
    <w:p w:rsidR="00454636" w:rsidRDefault="00454636" w:rsidP="00454636">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454636" w:rsidRDefault="00454636" w:rsidP="00454636">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6 класс </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454636" w:rsidRPr="00C4337B" w:rsidTr="008432D0">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Читательская грамотность: «Читаем, соединяя текстовую</w:t>
            </w:r>
            <w:r>
              <w:rPr>
                <w:rFonts w:ascii="Times New Roman" w:eastAsia="Times New Roman" w:hAnsi="Times New Roman" w:cs="Times New Roman"/>
                <w:b/>
                <w:bCs/>
                <w:sz w:val="24"/>
                <w:szCs w:val="24"/>
                <w:lang w:eastAsia="ru-RU"/>
              </w:rPr>
              <w:t xml:space="preserve"> и графическую информацию» </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7147AA"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7147AA">
              <w:rPr>
                <w:rFonts w:ascii="Times New Roman" w:eastAsia="Times New Roman" w:hAnsi="Times New Roman" w:cs="Times New Roman"/>
                <w:sz w:val="24"/>
                <w:szCs w:val="24"/>
                <w:lang w:eastAsia="ru-RU"/>
              </w:rPr>
              <w:t>Читательская грамотность – основа формирования функциональной грамотности</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7147AA"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7147AA">
              <w:rPr>
                <w:rFonts w:ascii="Times New Roman" w:eastAsia="Times New Roman" w:hAnsi="Times New Roman" w:cs="Times New Roman"/>
                <w:sz w:val="24"/>
                <w:szCs w:val="24"/>
                <w:lang w:eastAsia="ru-RU"/>
              </w:rPr>
              <w:t>Реконструкция путешествия доктора Айболита по книге К.И. Чуковского.</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660FBA"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660FBA">
              <w:rPr>
                <w:rFonts w:ascii="Times New Roman" w:eastAsia="Times New Roman" w:hAnsi="Times New Roman" w:cs="Times New Roman"/>
                <w:sz w:val="24"/>
                <w:szCs w:val="24"/>
                <w:lang w:eastAsia="ru-RU"/>
              </w:rPr>
              <w:t>Решение задач в разделе функциональной грамотности «Континент призрак»</w:t>
            </w:r>
          </w:p>
        </w:tc>
      </w:tr>
      <w:tr w:rsidR="00454636"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Естественно-научная </w:t>
            </w:r>
            <w:r>
              <w:rPr>
                <w:rFonts w:ascii="Times New Roman" w:eastAsia="Times New Roman" w:hAnsi="Times New Roman" w:cs="Times New Roman"/>
                <w:b/>
                <w:bCs/>
                <w:sz w:val="24"/>
                <w:szCs w:val="24"/>
                <w:lang w:eastAsia="ru-RU"/>
              </w:rPr>
              <w:t xml:space="preserve">грамотность: «Наука рядом»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Наука и технологии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Мир живого</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660FBA">
              <w:rPr>
                <w:rFonts w:ascii="Times New Roman" w:eastAsia="Times New Roman" w:hAnsi="Times New Roman" w:cs="Times New Roman"/>
                <w:sz w:val="24"/>
                <w:szCs w:val="24"/>
                <w:lang w:eastAsia="ru-RU"/>
              </w:rPr>
              <w:t>Решение задач в разделе функциональной грамотности «Понаблюдаем за тиграми»</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Креативное мышление </w:t>
            </w:r>
            <w:r>
              <w:rPr>
                <w:rFonts w:ascii="Times New Roman" w:eastAsia="Times New Roman" w:hAnsi="Times New Roman" w:cs="Times New Roman"/>
                <w:b/>
                <w:bCs/>
                <w:sz w:val="24"/>
                <w:szCs w:val="24"/>
                <w:lang w:eastAsia="ru-RU"/>
              </w:rPr>
              <w:t xml:space="preserve">«Учимся мыслить креативно»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lastRenderedPageBreak/>
              <w:t>7.</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121857">
              <w:rPr>
                <w:rFonts w:ascii="Times New Roman" w:eastAsia="Times New Roman" w:hAnsi="Times New Roman" w:cs="Times New Roman"/>
                <w:sz w:val="24"/>
                <w:szCs w:val="24"/>
                <w:lang w:eastAsia="ru-RU"/>
              </w:rPr>
              <w:t>Креативность в бытовых и учебных ситуациях: модели и ситуации.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8.</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Создаем мини-проект «Уникальный музей»</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9.</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Математическая грамотность:</w:t>
            </w:r>
            <w:r w:rsidRPr="00C4337B">
              <w:rPr>
                <w:rFonts w:ascii="Times New Roman" w:eastAsia="Times New Roman" w:hAnsi="Times New Roman" w:cs="Times New Roman"/>
                <w:sz w:val="24"/>
                <w:szCs w:val="24"/>
                <w:lang w:eastAsia="ru-RU"/>
              </w:rPr>
              <w:t> </w:t>
            </w:r>
            <w:r w:rsidRPr="00C4337B">
              <w:rPr>
                <w:rFonts w:ascii="Times New Roman" w:eastAsia="Times New Roman" w:hAnsi="Times New Roman" w:cs="Times New Roman"/>
                <w:b/>
                <w:bCs/>
                <w:sz w:val="24"/>
                <w:szCs w:val="24"/>
                <w:lang w:eastAsia="ru-RU"/>
              </w:rPr>
              <w:t>«Матема</w:t>
            </w:r>
            <w:r>
              <w:rPr>
                <w:rFonts w:ascii="Times New Roman" w:eastAsia="Times New Roman" w:hAnsi="Times New Roman" w:cs="Times New Roman"/>
                <w:b/>
                <w:bCs/>
                <w:sz w:val="24"/>
                <w:szCs w:val="24"/>
                <w:lang w:eastAsia="ru-RU"/>
              </w:rPr>
              <w:t xml:space="preserve">тика в повседневной жизни»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математической грамотности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в повседневной жизни (решение задач)</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функциональная грамотность.</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Финансовая грамотность: «</w:t>
            </w:r>
            <w:r>
              <w:rPr>
                <w:rFonts w:ascii="Times New Roman" w:eastAsia="Times New Roman" w:hAnsi="Times New Roman" w:cs="Times New Roman"/>
                <w:b/>
                <w:bCs/>
                <w:sz w:val="24"/>
                <w:szCs w:val="24"/>
                <w:lang w:eastAsia="ru-RU"/>
              </w:rPr>
              <w:t xml:space="preserve">Школа финансовых решений»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Деньги. Виды денег. Способы оплаты.</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про деньги. Игра «КВИЗ».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функциональной грамотности «День рождения»</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Глобальные компетенции «Роскошь общения. Ты, я, мы отвечаем за планету.  Мы учимся взаимодействовать и знакомимся</w:t>
            </w:r>
            <w:r>
              <w:rPr>
                <w:rFonts w:ascii="Times New Roman" w:eastAsia="Times New Roman" w:hAnsi="Times New Roman" w:cs="Times New Roman"/>
                <w:b/>
                <w:bCs/>
                <w:sz w:val="24"/>
                <w:szCs w:val="24"/>
                <w:lang w:eastAsia="ru-RU"/>
              </w:rPr>
              <w:t xml:space="preserve"> с глобальными проблемами»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Глобальные проблемы в нашей жизни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Действуем для будущего: участвуем в изменении экологичес</w:t>
            </w:r>
            <w:r>
              <w:rPr>
                <w:rFonts w:ascii="Times New Roman" w:eastAsia="Times New Roman" w:hAnsi="Times New Roman" w:cs="Times New Roman"/>
                <w:sz w:val="24"/>
                <w:szCs w:val="24"/>
                <w:lang w:eastAsia="ru-RU"/>
              </w:rPr>
              <w:t xml:space="preserve">кой ситуации.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Составить плакат «Спаси меня человек» (от имени животного или растения)</w:t>
            </w:r>
          </w:p>
        </w:tc>
      </w:tr>
    </w:tbl>
    <w:p w:rsidR="00454636" w:rsidRDefault="00454636" w:rsidP="00454636">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7 класс </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454636" w:rsidRPr="00C4337B" w:rsidTr="008432D0">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Читательская грамотность: «Читаем, соединяя текстовую</w:t>
            </w:r>
            <w:r>
              <w:rPr>
                <w:rFonts w:ascii="Times New Roman" w:eastAsia="Times New Roman" w:hAnsi="Times New Roman" w:cs="Times New Roman"/>
                <w:b/>
                <w:bCs/>
                <w:sz w:val="24"/>
                <w:szCs w:val="24"/>
                <w:lang w:eastAsia="ru-RU"/>
              </w:rPr>
              <w:t xml:space="preserve"> и графическую информацию» </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7147AA"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7147AA">
              <w:rPr>
                <w:rFonts w:ascii="Times New Roman" w:eastAsia="Times New Roman" w:hAnsi="Times New Roman" w:cs="Times New Roman"/>
                <w:sz w:val="24"/>
                <w:szCs w:val="24"/>
                <w:lang w:eastAsia="ru-RU"/>
              </w:rPr>
              <w:t>Читательская грамотность – основа формирования функциональной грамотности.</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B81AFC" w:rsidP="008432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Трава Геракла – разбор заданий</w:t>
            </w:r>
          </w:p>
        </w:tc>
      </w:tr>
      <w:tr w:rsidR="00454636"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454636" w:rsidRPr="00C4337B" w:rsidRDefault="00660FBA"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660FBA">
              <w:rPr>
                <w:rFonts w:ascii="Times New Roman" w:eastAsia="Times New Roman" w:hAnsi="Times New Roman" w:cs="Times New Roman"/>
                <w:sz w:val="24"/>
                <w:szCs w:val="24"/>
                <w:lang w:eastAsia="ru-RU"/>
              </w:rPr>
              <w:t>Решение задач в разделе функциональной грам</w:t>
            </w:r>
            <w:r>
              <w:rPr>
                <w:rFonts w:ascii="Times New Roman" w:eastAsia="Times New Roman" w:hAnsi="Times New Roman" w:cs="Times New Roman"/>
                <w:sz w:val="24"/>
                <w:szCs w:val="24"/>
                <w:lang w:eastAsia="ru-RU"/>
              </w:rPr>
              <w:t xml:space="preserve">отности </w:t>
            </w:r>
          </w:p>
        </w:tc>
      </w:tr>
      <w:tr w:rsidR="00454636"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454636" w:rsidRPr="00C4337B" w:rsidRDefault="00454636" w:rsidP="008432D0">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Естественно-научная </w:t>
            </w:r>
            <w:r>
              <w:rPr>
                <w:rFonts w:ascii="Times New Roman" w:eastAsia="Times New Roman" w:hAnsi="Times New Roman" w:cs="Times New Roman"/>
                <w:b/>
                <w:bCs/>
                <w:sz w:val="24"/>
                <w:szCs w:val="24"/>
                <w:lang w:eastAsia="ru-RU"/>
              </w:rPr>
              <w:t xml:space="preserve">грамотность: «Наука рядом»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Наука и технологии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sz w:val="24"/>
                <w:szCs w:val="24"/>
                <w:lang w:eastAsia="ru-RU"/>
              </w:rPr>
              <w:t>Мир живого</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660FBA">
              <w:rPr>
                <w:rFonts w:ascii="Times New Roman" w:eastAsia="Times New Roman" w:hAnsi="Times New Roman" w:cs="Times New Roman"/>
                <w:sz w:val="24"/>
                <w:szCs w:val="24"/>
                <w:lang w:eastAsia="ru-RU"/>
              </w:rPr>
              <w:t>Решение задач в разделе функциональной грам</w:t>
            </w:r>
            <w:r>
              <w:rPr>
                <w:rFonts w:ascii="Times New Roman" w:eastAsia="Times New Roman" w:hAnsi="Times New Roman" w:cs="Times New Roman"/>
                <w:sz w:val="24"/>
                <w:szCs w:val="24"/>
                <w:lang w:eastAsia="ru-RU"/>
              </w:rPr>
              <w:t>отности «Понаблюдаем за тиграми</w:t>
            </w:r>
            <w:r w:rsidRPr="00660FBA">
              <w:rPr>
                <w:rFonts w:ascii="Times New Roman" w:eastAsia="Times New Roman" w:hAnsi="Times New Roman" w:cs="Times New Roman"/>
                <w:sz w:val="24"/>
                <w:szCs w:val="24"/>
                <w:lang w:eastAsia="ru-RU"/>
              </w:rPr>
              <w:t>»</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xml:space="preserve"> Модуль: Креативное мышление </w:t>
            </w:r>
            <w:r>
              <w:rPr>
                <w:rFonts w:ascii="Times New Roman" w:eastAsia="Times New Roman" w:hAnsi="Times New Roman" w:cs="Times New Roman"/>
                <w:b/>
                <w:bCs/>
                <w:sz w:val="24"/>
                <w:szCs w:val="24"/>
                <w:lang w:eastAsia="ru-RU"/>
              </w:rPr>
              <w:t xml:space="preserve">«Учимся мыслить креативно»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7.</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121857">
              <w:rPr>
                <w:rFonts w:ascii="Times New Roman" w:eastAsia="Times New Roman" w:hAnsi="Times New Roman" w:cs="Times New Roman"/>
                <w:sz w:val="24"/>
                <w:szCs w:val="24"/>
                <w:lang w:eastAsia="ru-RU"/>
              </w:rPr>
              <w:t>Креативность в бытовых и учебных ситуациях: модели и ситуации.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8.</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Создаем мини-проект «Уникальный музей»</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454636" w:rsidRDefault="00BB75C3" w:rsidP="00BB75C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54636">
              <w:rPr>
                <w:rFonts w:ascii="Times New Roman" w:eastAsia="Times New Roman" w:hAnsi="Times New Roman" w:cs="Times New Roman"/>
                <w:b/>
                <w:bCs/>
                <w:sz w:val="24"/>
                <w:szCs w:val="24"/>
                <w:lang w:eastAsia="ru-RU"/>
              </w:rPr>
              <w:t>9.</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Математическая грамотность:</w:t>
            </w:r>
            <w:r w:rsidRPr="00C4337B">
              <w:rPr>
                <w:rFonts w:ascii="Times New Roman" w:eastAsia="Times New Roman" w:hAnsi="Times New Roman" w:cs="Times New Roman"/>
                <w:sz w:val="24"/>
                <w:szCs w:val="24"/>
                <w:lang w:eastAsia="ru-RU"/>
              </w:rPr>
              <w:t> </w:t>
            </w:r>
            <w:r w:rsidRPr="00C4337B">
              <w:rPr>
                <w:rFonts w:ascii="Times New Roman" w:eastAsia="Times New Roman" w:hAnsi="Times New Roman" w:cs="Times New Roman"/>
                <w:b/>
                <w:bCs/>
                <w:sz w:val="24"/>
                <w:szCs w:val="24"/>
                <w:lang w:eastAsia="ru-RU"/>
              </w:rPr>
              <w:t>«Матема</w:t>
            </w:r>
            <w:r>
              <w:rPr>
                <w:rFonts w:ascii="Times New Roman" w:eastAsia="Times New Roman" w:hAnsi="Times New Roman" w:cs="Times New Roman"/>
                <w:b/>
                <w:bCs/>
                <w:sz w:val="24"/>
                <w:szCs w:val="24"/>
                <w:lang w:eastAsia="ru-RU"/>
              </w:rPr>
              <w:t xml:space="preserve">тика в повседневной жизни»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математической грамотности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в повседневной жизни (решение задач)</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функциональная грамотность.</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Финансовая грамотность: «</w:t>
            </w:r>
            <w:r>
              <w:rPr>
                <w:rFonts w:ascii="Times New Roman" w:eastAsia="Times New Roman" w:hAnsi="Times New Roman" w:cs="Times New Roman"/>
                <w:b/>
                <w:bCs/>
                <w:sz w:val="24"/>
                <w:szCs w:val="24"/>
                <w:lang w:eastAsia="ru-RU"/>
              </w:rPr>
              <w:t xml:space="preserve">Школа финансовых решений»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Деньги. Виды денег. Способы оплаты.</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про деньги. Игра «КВИЗ».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в разделе функциональной грамотности «Пицца с большой скидкой»</w:t>
            </w:r>
          </w:p>
        </w:tc>
      </w:tr>
      <w:tr w:rsidR="00BB75C3" w:rsidRPr="00C4337B" w:rsidTr="008432D0">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 Модуль: Глобальные компетенции «Роскошь общения. Ты, я, мы отвечаем за планету.  Мы учимся взаимодействовать и знакомимся</w:t>
            </w:r>
            <w:r>
              <w:rPr>
                <w:rFonts w:ascii="Times New Roman" w:eastAsia="Times New Roman" w:hAnsi="Times New Roman" w:cs="Times New Roman"/>
                <w:b/>
                <w:bCs/>
                <w:sz w:val="24"/>
                <w:szCs w:val="24"/>
                <w:lang w:eastAsia="ru-RU"/>
              </w:rPr>
              <w:t xml:space="preserve"> с глобальными проблемами»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337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Глобальные проблемы в нашей жизни</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sidRPr="00ED2488">
              <w:rPr>
                <w:rFonts w:ascii="Times New Roman" w:eastAsia="Times New Roman" w:hAnsi="Times New Roman" w:cs="Times New Roman"/>
                <w:sz w:val="24"/>
                <w:szCs w:val="24"/>
                <w:lang w:eastAsia="ru-RU"/>
              </w:rPr>
              <w:t>Действуем для будущего: участвуем в изменен</w:t>
            </w:r>
            <w:r>
              <w:rPr>
                <w:rFonts w:ascii="Times New Roman" w:eastAsia="Times New Roman" w:hAnsi="Times New Roman" w:cs="Times New Roman"/>
                <w:sz w:val="24"/>
                <w:szCs w:val="24"/>
                <w:lang w:eastAsia="ru-RU"/>
              </w:rPr>
              <w:t xml:space="preserve">ии экологической ситуации. </w:t>
            </w:r>
          </w:p>
        </w:tc>
      </w:tr>
      <w:tr w:rsidR="00BB75C3" w:rsidRPr="00C4337B" w:rsidTr="008432D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BB75C3" w:rsidRPr="00C4337B" w:rsidRDefault="00BB75C3" w:rsidP="00BB75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Pr="00C4337B">
              <w:rPr>
                <w:rFonts w:ascii="Times New Roman" w:eastAsia="Times New Roman" w:hAnsi="Times New Roman" w:cs="Times New Roman"/>
                <w:b/>
                <w:bCs/>
                <w:sz w:val="24"/>
                <w:szCs w:val="24"/>
                <w:lang w:eastAsia="ru-RU"/>
              </w:rPr>
              <w:t>.</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tcPr>
          <w:p w:rsidR="00BB75C3" w:rsidRPr="00C4337B" w:rsidRDefault="00BB75C3" w:rsidP="00BB75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плакат «Спаси меня человек» (от имени животного или растения)</w:t>
            </w:r>
          </w:p>
        </w:tc>
      </w:tr>
    </w:tbl>
    <w:p w:rsidR="00454636" w:rsidRDefault="00454636" w:rsidP="00BB75C3">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ru-RU"/>
        </w:rPr>
      </w:pPr>
    </w:p>
    <w:sectPr w:rsidR="00454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7B"/>
    <w:rsid w:val="0004703A"/>
    <w:rsid w:val="00121857"/>
    <w:rsid w:val="00195274"/>
    <w:rsid w:val="001D12C9"/>
    <w:rsid w:val="001F4664"/>
    <w:rsid w:val="00283CAE"/>
    <w:rsid w:val="00377175"/>
    <w:rsid w:val="00395894"/>
    <w:rsid w:val="00454636"/>
    <w:rsid w:val="004D2A17"/>
    <w:rsid w:val="005954C3"/>
    <w:rsid w:val="00604D35"/>
    <w:rsid w:val="00656632"/>
    <w:rsid w:val="00660FBA"/>
    <w:rsid w:val="007147AA"/>
    <w:rsid w:val="007803A6"/>
    <w:rsid w:val="007C25F3"/>
    <w:rsid w:val="009E730E"/>
    <w:rsid w:val="00A97B98"/>
    <w:rsid w:val="00B81AFC"/>
    <w:rsid w:val="00BB75C3"/>
    <w:rsid w:val="00C4337B"/>
    <w:rsid w:val="00ED2488"/>
    <w:rsid w:val="00FC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CE1E"/>
  <w15:chartTrackingRefBased/>
  <w15:docId w15:val="{8364FD8C-BB2D-4DD8-B3D6-85FBCC50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A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v.instrao.ru/" TargetMode="External"/><Relationship Id="rId5" Type="http://schemas.openxmlformats.org/officeDocument/2006/relationships/hyperlink" Target="https://fg.resh.ed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309</dc:creator>
  <cp:keywords/>
  <dc:description/>
  <cp:lastModifiedBy>каб 309</cp:lastModifiedBy>
  <cp:revision>8</cp:revision>
  <cp:lastPrinted>2023-03-10T08:27:00Z</cp:lastPrinted>
  <dcterms:created xsi:type="dcterms:W3CDTF">2023-04-25T02:39:00Z</dcterms:created>
  <dcterms:modified xsi:type="dcterms:W3CDTF">2023-04-25T06:35:00Z</dcterms:modified>
</cp:coreProperties>
</file>