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47" w:rsidRPr="00812147" w:rsidRDefault="00812147" w:rsidP="008121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2147">
        <w:rPr>
          <w:b/>
          <w:sz w:val="28"/>
          <w:szCs w:val="28"/>
        </w:rPr>
        <w:t>Правовые основания для предоставления муниципальной услуги:</w:t>
      </w:r>
    </w:p>
    <w:p w:rsidR="00812147" w:rsidRPr="00812147" w:rsidRDefault="00812147" w:rsidP="00812147">
      <w:r w:rsidRPr="00812147">
        <w:t xml:space="preserve">1)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12147">
          <w:rPr>
            <w:rStyle w:val="a3"/>
          </w:rPr>
          <w:t>Конституция</w:t>
        </w:r>
      </w:hyperlink>
      <w:r w:rsidRPr="00812147">
        <w:t xml:space="preserve"> Российской Федерации;</w:t>
      </w:r>
    </w:p>
    <w:p w:rsidR="00812147" w:rsidRPr="00812147" w:rsidRDefault="00812147" w:rsidP="00812147">
      <w:r w:rsidRPr="00812147">
        <w:t xml:space="preserve">2) Федеральный </w:t>
      </w:r>
      <w:hyperlink r:id="rId5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812147">
          <w:rPr>
            <w:rStyle w:val="a3"/>
          </w:rPr>
          <w:t>закон</w:t>
        </w:r>
      </w:hyperlink>
      <w:r w:rsidRPr="00812147">
        <w:t xml:space="preserve"> от 29.12.2012 N 273-ФЗ "Об образовании в Российской Федерации";</w:t>
      </w:r>
    </w:p>
    <w:p w:rsidR="00812147" w:rsidRPr="00812147" w:rsidRDefault="00812147" w:rsidP="00812147">
      <w:r w:rsidRPr="00812147">
        <w:t xml:space="preserve">3) Федеральный </w:t>
      </w:r>
      <w:hyperlink r:id="rId6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812147">
          <w:rPr>
            <w:rStyle w:val="a3"/>
          </w:rPr>
          <w:t>закон</w:t>
        </w:r>
      </w:hyperlink>
      <w:r w:rsidRPr="00812147">
        <w:t xml:space="preserve"> от 06.10.2003 N 131-ФЗ "Об общих принципах организации местного самоуправления в Российской Федерации";</w:t>
      </w:r>
    </w:p>
    <w:p w:rsidR="00812147" w:rsidRPr="00812147" w:rsidRDefault="00812147" w:rsidP="00812147">
      <w:r w:rsidRPr="00812147">
        <w:t xml:space="preserve">4) Федеральный </w:t>
      </w:r>
      <w:hyperlink r:id="rId7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812147">
          <w:rPr>
            <w:rStyle w:val="a3"/>
          </w:rPr>
          <w:t>закон</w:t>
        </w:r>
      </w:hyperlink>
      <w:r w:rsidRPr="00812147">
        <w:t xml:space="preserve"> от 02.05.2006 N 59-ФЗ "О порядке рассмотрения обращений граждан Российской Федерации".</w:t>
      </w:r>
    </w:p>
    <w:p w:rsidR="00812147" w:rsidRPr="00812147" w:rsidRDefault="00812147" w:rsidP="00812147">
      <w:r w:rsidRPr="00812147">
        <w:t xml:space="preserve">5) Федеральный </w:t>
      </w:r>
      <w:hyperlink r:id="rId8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 w:rsidRPr="00812147">
          <w:rPr>
            <w:rStyle w:val="a3"/>
          </w:rPr>
          <w:t>закон</w:t>
        </w:r>
      </w:hyperlink>
      <w:r w:rsidRPr="00812147">
        <w:t xml:space="preserve"> от 24.07.1998 N 124-ФЗ "Об основных гарантиях прав ребенка в Российской Федерации";</w:t>
      </w:r>
    </w:p>
    <w:p w:rsidR="00812147" w:rsidRPr="00812147" w:rsidRDefault="00812147" w:rsidP="00812147">
      <w:r w:rsidRPr="00812147">
        <w:t xml:space="preserve">6) </w:t>
      </w:r>
      <w:hyperlink r:id="rId9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{Консуль" w:history="1">
        <w:r w:rsidRPr="00812147">
          <w:rPr>
            <w:rStyle w:val="a3"/>
          </w:rPr>
          <w:t>Приказ</w:t>
        </w:r>
      </w:hyperlink>
      <w:r w:rsidRPr="00812147">
        <w:t xml:space="preserve"> Министерства образования и науки Российской Федерации от 26.12.2013 N 1400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812147" w:rsidRPr="00812147" w:rsidRDefault="00812147" w:rsidP="00812147">
      <w:r w:rsidRPr="00812147">
        <w:t xml:space="preserve">7) </w:t>
      </w:r>
      <w:hyperlink r:id="rId10" w:tooltip="Закон Томской области от 12.08.2013 N 149-ОЗ (ред. от 14.06.2016) &quot;Об образовании в Томской области&quot; (принят постановлением Законодательной Думы Томской области от 25.07.2013 N 1357){КонсультантПлюс}" w:history="1">
        <w:r w:rsidRPr="00812147">
          <w:rPr>
            <w:rStyle w:val="a3"/>
          </w:rPr>
          <w:t>Закон</w:t>
        </w:r>
      </w:hyperlink>
      <w:r w:rsidRPr="00812147">
        <w:t xml:space="preserve"> Томской области от 12.08.2013 N 149-ОЗ "Об образовании в Томской области".</w:t>
      </w:r>
    </w:p>
    <w:p w:rsidR="00812147" w:rsidRPr="00812147" w:rsidRDefault="00812147" w:rsidP="00812147">
      <w:r w:rsidRPr="00812147">
        <w:t>9. 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812147" w:rsidRPr="00812147" w:rsidRDefault="00812147" w:rsidP="00812147">
      <w:bookmarkStart w:id="1" w:name="Par79"/>
      <w:bookmarkEnd w:id="1"/>
      <w:r w:rsidRPr="00812147">
        <w:t xml:space="preserve">10. Основанием для предоставления муниципальной услуги является </w:t>
      </w:r>
      <w:hyperlink w:anchor="Par225" w:tooltip="                                  ЗАПРОС" w:history="1">
        <w:r w:rsidRPr="00812147">
          <w:rPr>
            <w:rStyle w:val="a3"/>
          </w:rPr>
          <w:t>запрос</w:t>
        </w:r>
      </w:hyperlink>
      <w:r w:rsidRPr="00812147">
        <w:t xml:space="preserve"> заявителя, поступивший в адрес МОО в устной, письменной или электронной форме. Прилагаемая </w:t>
      </w:r>
      <w:hyperlink w:anchor="Par225" w:tooltip="                                  ЗАПРОС" w:history="1">
        <w:r w:rsidRPr="00812147">
          <w:rPr>
            <w:rStyle w:val="a3"/>
          </w:rPr>
          <w:t>форма 1</w:t>
        </w:r>
      </w:hyperlink>
      <w:r w:rsidRPr="00812147">
        <w:t xml:space="preserve"> запроса доступна для копирования и заполнения в электронной форме на едином портале государственных и муниципальных услуг и портале государственных и муниципальных услуг Томской области.</w:t>
      </w:r>
    </w:p>
    <w:p w:rsidR="00812147" w:rsidRPr="00812147" w:rsidRDefault="00812147" w:rsidP="00812147">
      <w:bookmarkStart w:id="2" w:name="Par80"/>
      <w:bookmarkEnd w:id="2"/>
      <w:r w:rsidRPr="00812147">
        <w:t>11. В предоставлении муниципальной услуги отказывается в следующих случаях:</w:t>
      </w:r>
    </w:p>
    <w:p w:rsidR="00812147" w:rsidRPr="00812147" w:rsidRDefault="00812147" w:rsidP="00812147">
      <w:r w:rsidRPr="00812147">
        <w:t>1) если в запросе не указаны фамилия заявителя или адрес, по которому должен быть отправлен ответ;</w:t>
      </w:r>
    </w:p>
    <w:p w:rsidR="00812147" w:rsidRPr="00812147" w:rsidRDefault="00812147" w:rsidP="00812147">
      <w:r w:rsidRPr="00812147">
        <w:t>2) если текст запроса не поддается прочтению.</w:t>
      </w:r>
    </w:p>
    <w:p w:rsidR="00812147" w:rsidRPr="00812147" w:rsidRDefault="00812147" w:rsidP="00812147">
      <w:r w:rsidRPr="00812147">
        <w:t>12. Муниципальная услуга предоставляется бесплатно.</w:t>
      </w:r>
    </w:p>
    <w:p w:rsidR="007B643B" w:rsidRDefault="00443A9D"/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47"/>
    <w:rsid w:val="00370145"/>
    <w:rsid w:val="00443A9D"/>
    <w:rsid w:val="0074035A"/>
    <w:rsid w:val="00812147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4CD2-A25F-454E-B88C-A6ADEE34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0A55EEAA5E55DF447DAC5FB40C0C810CD0997FC7785FA3C95CF62FBY9R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80A55EEAA5E55DF447DAC5FB40C0C810CD0892F87E85FA3C95CF62FBY9R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0A55EEAA5E55DF447DAC5FB40C0C813C50099FF7285FA3C95CF62FB9F7F358CD3996614YDR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80A55EEAA5E55DF447DAC5FB40C0C813C50192FE7F85FA3C95CF62FBY9RFE" TargetMode="External"/><Relationship Id="rId10" Type="http://schemas.openxmlformats.org/officeDocument/2006/relationships/hyperlink" Target="consultantplus://offline/ref=B080A55EEAA5E55DF447C4C8ED2C9ECC10CE5E9CF47F87A961CA943FAC967562YCRBE" TargetMode="External"/><Relationship Id="rId4" Type="http://schemas.openxmlformats.org/officeDocument/2006/relationships/hyperlink" Target="consultantplus://offline/ref=B080A55EEAA5E55DF447DAC5FB40C0C813CD0794F620D2F86DC0C1Y6R7E" TargetMode="External"/><Relationship Id="rId9" Type="http://schemas.openxmlformats.org/officeDocument/2006/relationships/hyperlink" Target="consultantplus://offline/ref=B080A55EEAA5E55DF447DAC5FB40C0C813C50495FF7285FA3C95CF62FBY9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2023-03-07T03:49:00Z</dcterms:created>
  <dcterms:modified xsi:type="dcterms:W3CDTF">2023-03-07T03:49:00Z</dcterms:modified>
</cp:coreProperties>
</file>