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19" w:rsidRDefault="007F6619" w:rsidP="007F6619">
      <w:pPr>
        <w:pStyle w:val="a6"/>
        <w:spacing w:before="0"/>
        <w:jc w:val="center"/>
        <w:rPr>
          <w:rStyle w:val="a3"/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cs="Arial"/>
          <w:color w:val="000000"/>
          <w:sz w:val="28"/>
          <w:szCs w:val="28"/>
        </w:rPr>
        <w:t xml:space="preserve">Интегрированный урок </w:t>
      </w:r>
    </w:p>
    <w:p w:rsidR="007F6619" w:rsidRDefault="007F6619" w:rsidP="007F6619">
      <w:pPr>
        <w:pStyle w:val="a6"/>
        <w:spacing w:before="0"/>
        <w:jc w:val="center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>по роману</w:t>
      </w:r>
      <w:r>
        <w:rPr>
          <w:rStyle w:val="a3"/>
          <w:rFonts w:cs="Arial"/>
          <w:color w:val="333333"/>
          <w:sz w:val="28"/>
          <w:szCs w:val="28"/>
        </w:rPr>
        <w:t xml:space="preserve"> французского писателя Жюля Верна</w:t>
      </w:r>
      <w:r>
        <w:rPr>
          <w:rStyle w:val="a3"/>
          <w:rFonts w:cs="Arial"/>
          <w:color w:val="000000"/>
          <w:sz w:val="28"/>
          <w:szCs w:val="28"/>
        </w:rPr>
        <w:t xml:space="preserve"> «Дети капитана Гранта»</w:t>
      </w:r>
    </w:p>
    <w:p w:rsidR="007F6619" w:rsidRDefault="007F6619" w:rsidP="007F6619">
      <w:pPr>
        <w:pStyle w:val="a6"/>
        <w:spacing w:before="0"/>
        <w:jc w:val="center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>Природа Австралии</w:t>
      </w:r>
    </w:p>
    <w:p w:rsidR="007F6619" w:rsidRDefault="007F6619" w:rsidP="007F6619">
      <w:pPr>
        <w:pStyle w:val="a6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ФИО учителей: Иванова Наталья Анатольевна</w:t>
      </w:r>
      <w:r>
        <w:rPr>
          <w:rFonts w:cs="Arial"/>
          <w:color w:val="000000"/>
          <w:sz w:val="22"/>
          <w:szCs w:val="22"/>
        </w:rPr>
        <w:t>,</w:t>
      </w:r>
      <w:r>
        <w:rPr>
          <w:rFonts w:cs="Arial"/>
          <w:b/>
          <w:bCs/>
          <w:color w:val="000000"/>
          <w:sz w:val="22"/>
          <w:szCs w:val="22"/>
        </w:rPr>
        <w:t xml:space="preserve"> Сухорукова Галина Валентиновна,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Липовка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Вера Олеговна </w:t>
      </w:r>
    </w:p>
    <w:p w:rsidR="007F6619" w:rsidRDefault="007F6619" w:rsidP="007F6619">
      <w:pPr>
        <w:pStyle w:val="a6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Класс:</w:t>
      </w:r>
      <w:r>
        <w:rPr>
          <w:rFonts w:cs="Arial"/>
          <w:color w:val="000000"/>
          <w:sz w:val="22"/>
          <w:szCs w:val="22"/>
        </w:rPr>
        <w:t xml:space="preserve"> 7</w:t>
      </w:r>
    </w:p>
    <w:p w:rsidR="007F6619" w:rsidRDefault="007F6619" w:rsidP="007F6619">
      <w:pPr>
        <w:pStyle w:val="a6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Предмет: </w:t>
      </w:r>
      <w:r>
        <w:rPr>
          <w:rFonts w:cs="Arial"/>
          <w:color w:val="000000"/>
          <w:sz w:val="22"/>
          <w:szCs w:val="22"/>
        </w:rPr>
        <w:t>интегрированный урок (информатика + география + литература)</w:t>
      </w:r>
    </w:p>
    <w:p w:rsidR="007F6619" w:rsidRDefault="007F6619" w:rsidP="007F6619">
      <w:pPr>
        <w:pStyle w:val="a6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Оборудование:</w:t>
      </w:r>
      <w:r>
        <w:rPr>
          <w:rFonts w:cs="Arial"/>
          <w:bCs/>
          <w:color w:val="000000"/>
          <w:sz w:val="22"/>
          <w:szCs w:val="22"/>
        </w:rPr>
        <w:t xml:space="preserve"> интерактивная доска, раздаточный материал (иллюстрации, таблица, цитаты), 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карты, т</w:t>
      </w:r>
      <w:r>
        <w:rPr>
          <w:rFonts w:cs="Arial"/>
          <w:bCs/>
          <w:color w:val="000000"/>
          <w:sz w:val="22"/>
          <w:szCs w:val="22"/>
        </w:rPr>
        <w:t>екст романа, презентация к уроку</w:t>
      </w:r>
    </w:p>
    <w:p w:rsidR="007F6619" w:rsidRDefault="007F6619" w:rsidP="007F6619">
      <w:pPr>
        <w:pStyle w:val="a6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Вид урока:</w:t>
      </w:r>
      <w:r>
        <w:rPr>
          <w:rFonts w:cs="Arial"/>
          <w:bCs/>
          <w:color w:val="000000"/>
          <w:sz w:val="22"/>
          <w:szCs w:val="22"/>
        </w:rPr>
        <w:t xml:space="preserve"> урок-</w:t>
      </w:r>
      <w:proofErr w:type="spellStart"/>
      <w:r>
        <w:rPr>
          <w:rFonts w:cs="Arial"/>
          <w:bCs/>
          <w:color w:val="000000"/>
          <w:sz w:val="22"/>
          <w:szCs w:val="22"/>
        </w:rPr>
        <w:t>квест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с элементами </w:t>
      </w:r>
      <w:proofErr w:type="spellStart"/>
      <w:r>
        <w:rPr>
          <w:rFonts w:cs="Arial"/>
          <w:bCs/>
          <w:color w:val="000000"/>
          <w:sz w:val="22"/>
          <w:szCs w:val="22"/>
        </w:rPr>
        <w:t>проблематизации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с использованием ЛОТ (РКМЧП, ИАТ, ИКТ)</w:t>
      </w:r>
    </w:p>
    <w:p w:rsidR="007F6619" w:rsidRDefault="007F6619" w:rsidP="007F6619">
      <w:pPr>
        <w:pStyle w:val="a6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Методы проведения урока:</w:t>
      </w:r>
      <w:r>
        <w:rPr>
          <w:rFonts w:cs="Arial"/>
          <w:bCs/>
          <w:color w:val="000000"/>
          <w:sz w:val="22"/>
          <w:szCs w:val="22"/>
        </w:rPr>
        <w:t xml:space="preserve"> поисковый (эвристическая беседа), репродуктивный (обобщение информации в формате групповой работы), исследовательский.</w:t>
      </w:r>
    </w:p>
    <w:p w:rsidR="007F6619" w:rsidRDefault="007F6619" w:rsidP="007F6619">
      <w:pPr>
        <w:pStyle w:val="a6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Цель урока:</w:t>
      </w:r>
      <w:r>
        <w:rPr>
          <w:rFonts w:cs="Arial"/>
          <w:bCs/>
          <w:color w:val="000000"/>
          <w:sz w:val="22"/>
          <w:szCs w:val="22"/>
        </w:rPr>
        <w:t xml:space="preserve"> создание организационно-педагогических условий для проявления, развития оформления смыслов учащихся, формирования в процессе деятельности личностных, предметных и </w:t>
      </w:r>
      <w:proofErr w:type="spellStart"/>
      <w:r>
        <w:rPr>
          <w:rFonts w:cs="Arial"/>
          <w:bCs/>
          <w:color w:val="000000"/>
          <w:sz w:val="22"/>
          <w:szCs w:val="22"/>
        </w:rPr>
        <w:t>метапредметных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результатов.</w:t>
      </w:r>
    </w:p>
    <w:p w:rsidR="007F6619" w:rsidRDefault="007F6619" w:rsidP="007F6619">
      <w:pPr>
        <w:pStyle w:val="a6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Задачи урока: </w:t>
      </w:r>
    </w:p>
    <w:p w:rsidR="007F6619" w:rsidRDefault="007F6619" w:rsidP="007F661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интереса к изучению литературы, географии, информатики;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осознание нравственной глубины данного произведения;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желания преодолевать трудности в процессе работы над заданиями;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эмоциональной сферы (восприимчивости, чуткости);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культуры совместной деятельности (слушание, </w:t>
      </w:r>
      <w:proofErr w:type="spellStart"/>
      <w:r>
        <w:rPr>
          <w:rFonts w:ascii="Times New Roman" w:hAnsi="Times New Roman"/>
        </w:rPr>
        <w:t>самопрезентация</w:t>
      </w:r>
      <w:proofErr w:type="spellEnd"/>
      <w:r>
        <w:rPr>
          <w:rFonts w:ascii="Times New Roman" w:hAnsi="Times New Roman"/>
        </w:rPr>
        <w:t xml:space="preserve">, реагирование); </w:t>
      </w:r>
    </w:p>
    <w:p w:rsidR="007F6619" w:rsidRDefault="007F6619" w:rsidP="007F6619">
      <w:pPr>
        <w:pStyle w:val="a7"/>
        <w:numPr>
          <w:ilvl w:val="0"/>
          <w:numId w:val="1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развитие творческих способностей</w:t>
      </w:r>
    </w:p>
    <w:p w:rsidR="007F6619" w:rsidRDefault="007F6619" w:rsidP="007F6619">
      <w:pPr>
        <w:pStyle w:val="a7"/>
        <w:rPr>
          <w:rFonts w:ascii="Times New Roman" w:hAnsi="Times New Roman"/>
        </w:rPr>
      </w:pPr>
    </w:p>
    <w:p w:rsidR="007F6619" w:rsidRDefault="007F6619" w:rsidP="007F6619">
      <w:pPr>
        <w:pStyle w:val="a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</w:p>
    <w:p w:rsidR="007F6619" w:rsidRDefault="007F6619" w:rsidP="007F661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приобщение детей к основам мировой культуры, к духовному и нравственному опыту человечества;</w:t>
      </w:r>
    </w:p>
    <w:p w:rsidR="007F6619" w:rsidRDefault="007F6619" w:rsidP="007F661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компетенции самоидентификации: обозначение собственного образовательного ресурса, его </w:t>
      </w:r>
      <w:proofErr w:type="spellStart"/>
      <w:r>
        <w:rPr>
          <w:rFonts w:ascii="Times New Roman" w:hAnsi="Times New Roman"/>
        </w:rPr>
        <w:t>проблематизация</w:t>
      </w:r>
      <w:proofErr w:type="spellEnd"/>
      <w:r>
        <w:rPr>
          <w:rFonts w:ascii="Times New Roman" w:hAnsi="Times New Roman"/>
        </w:rPr>
        <w:t>;</w:t>
      </w:r>
    </w:p>
    <w:p w:rsidR="007F6619" w:rsidRDefault="007F6619" w:rsidP="007F661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ценностно-смысловой сферы деятельности;</w:t>
      </w:r>
    </w:p>
    <w:p w:rsidR="007F6619" w:rsidRDefault="007F6619" w:rsidP="007F661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активизация внимания учащихся и организация активной познавательной деятельности</w:t>
      </w:r>
    </w:p>
    <w:p w:rsidR="007F6619" w:rsidRDefault="007F6619" w:rsidP="007F6619">
      <w:pPr>
        <w:pStyle w:val="a7"/>
        <w:rPr>
          <w:rFonts w:ascii="Times New Roman" w:hAnsi="Times New Roman"/>
          <w:b/>
        </w:rPr>
      </w:pPr>
    </w:p>
    <w:p w:rsidR="007F6619" w:rsidRDefault="007F6619" w:rsidP="007F661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 анализировать текст в его художественной специфике;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компетенции </w:t>
      </w:r>
      <w:proofErr w:type="spellStart"/>
      <w:r>
        <w:rPr>
          <w:rFonts w:ascii="Times New Roman" w:hAnsi="Times New Roman"/>
        </w:rPr>
        <w:t>текстодеятельности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проблематизации</w:t>
      </w:r>
      <w:proofErr w:type="spellEnd"/>
      <w:r>
        <w:rPr>
          <w:rFonts w:ascii="Times New Roman" w:hAnsi="Times New Roman"/>
        </w:rPr>
        <w:t>, концептуализации, аргументации;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положительной мотивации к чтению;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 работать с  физическими картами с заданными масштабами и координатами;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развитие географического мышления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разными видами кодирования информации;</w:t>
      </w:r>
    </w:p>
    <w:p w:rsidR="007F6619" w:rsidRDefault="007F6619" w:rsidP="007F6619">
      <w:pPr>
        <w:pStyle w:val="a7"/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разными типами и способами обработки информации.</w:t>
      </w:r>
    </w:p>
    <w:p w:rsidR="007F6619" w:rsidRDefault="007F6619" w:rsidP="007F6619">
      <w:pPr>
        <w:pStyle w:val="a7"/>
        <w:ind w:left="720"/>
        <w:rPr>
          <w:rFonts w:ascii="Times New Roman" w:hAnsi="Times New Roman"/>
        </w:rPr>
      </w:pPr>
    </w:p>
    <w:p w:rsidR="007F6619" w:rsidRDefault="007F6619" w:rsidP="007F6619">
      <w:pPr>
        <w:pStyle w:val="a6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Дидактические средства: </w:t>
      </w:r>
      <w:proofErr w:type="spellStart"/>
      <w:r>
        <w:rPr>
          <w:rFonts w:cs="Arial"/>
          <w:color w:val="000000"/>
        </w:rPr>
        <w:t>квест</w:t>
      </w:r>
      <w:proofErr w:type="spellEnd"/>
      <w:r>
        <w:rPr>
          <w:rFonts w:cs="Arial"/>
          <w:color w:val="000000"/>
        </w:rPr>
        <w:t xml:space="preserve">-технология (групповая форма работы). </w:t>
      </w:r>
    </w:p>
    <w:p w:rsidR="007F6619" w:rsidRDefault="007F6619" w:rsidP="007F6619">
      <w:pPr>
        <w:pStyle w:val="a6"/>
        <w:rPr>
          <w:rFonts w:cs="Arial"/>
          <w:color w:val="000000"/>
        </w:rPr>
      </w:pPr>
    </w:p>
    <w:p w:rsidR="007F6619" w:rsidRDefault="007F6619" w:rsidP="007F6619">
      <w:pPr>
        <w:pStyle w:val="a6"/>
        <w:rPr>
          <w:rFonts w:cs="Arial"/>
          <w:color w:val="000000"/>
        </w:rPr>
      </w:pPr>
    </w:p>
    <w:p w:rsidR="007F6619" w:rsidRDefault="007F6619" w:rsidP="007F6619">
      <w:pPr>
        <w:pStyle w:val="a6"/>
        <w:rPr>
          <w:rFonts w:cs="Arial"/>
          <w:color w:val="000000"/>
        </w:rPr>
      </w:pPr>
    </w:p>
    <w:p w:rsidR="007F6619" w:rsidRDefault="007F6619" w:rsidP="007F6619">
      <w:pPr>
        <w:pStyle w:val="a6"/>
        <w:rPr>
          <w:rFonts w:cs="Arial"/>
          <w:color w:val="000000"/>
        </w:rPr>
        <w:sectPr w:rsidR="007F6619">
          <w:pgSz w:w="11906" w:h="16838"/>
          <w:pgMar w:top="568" w:right="566" w:bottom="567" w:left="993" w:header="720" w:footer="720" w:gutter="0"/>
          <w:cols w:space="720"/>
          <w:docGrid w:linePitch="360"/>
        </w:sectPr>
      </w:pPr>
    </w:p>
    <w:p w:rsidR="007F6619" w:rsidRDefault="007F6619" w:rsidP="007F6619">
      <w:pPr>
        <w:pStyle w:val="a6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Характеристика этапов урока</w:t>
      </w:r>
    </w:p>
    <w:tbl>
      <w:tblPr>
        <w:tblW w:w="0" w:type="auto"/>
        <w:tblInd w:w="-41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481"/>
        <w:gridCol w:w="2064"/>
        <w:gridCol w:w="1980"/>
        <w:gridCol w:w="2239"/>
      </w:tblGrid>
      <w:tr w:rsidR="007F6619" w:rsidTr="00240878">
        <w:trPr>
          <w:trHeight w:val="1206"/>
        </w:trPr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24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9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  <w:t>Формы работы на уроке</w:t>
            </w:r>
          </w:p>
        </w:tc>
        <w:tc>
          <w:tcPr>
            <w:tcW w:w="22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Arial"/>
                <w:color w:val="000000"/>
                <w:sz w:val="24"/>
                <w:szCs w:val="24"/>
              </w:rPr>
              <w:t>Результат</w:t>
            </w:r>
          </w:p>
        </w:tc>
      </w:tr>
      <w:tr w:rsidR="007F6619" w:rsidTr="00240878"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Организационный момент</w:t>
            </w:r>
          </w:p>
        </w:tc>
        <w:tc>
          <w:tcPr>
            <w:tcW w:w="24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Приветствует класс, проверяет готовность к занятию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Приветствуют педагога, проверяют уровень своей готовности к уроку</w:t>
            </w:r>
          </w:p>
        </w:tc>
        <w:tc>
          <w:tcPr>
            <w:tcW w:w="19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2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7F6619" w:rsidTr="00240878"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Актуализация знаний</w:t>
            </w:r>
          </w:p>
        </w:tc>
        <w:tc>
          <w:tcPr>
            <w:tcW w:w="24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Проводит групповую проверку знания содержания романа у всех учеников; мотивирует учащихся к</w:t>
            </w:r>
          </w:p>
          <w:p w:rsidR="007F6619" w:rsidRDefault="007F6619" w:rsidP="00240878">
            <w:pPr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учебному действию;</w:t>
            </w:r>
          </w:p>
          <w:p w:rsidR="007F6619" w:rsidRDefault="007F6619" w:rsidP="00240878">
            <w:pPr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организует выполнение</w:t>
            </w:r>
          </w:p>
          <w:p w:rsidR="007F6619" w:rsidRDefault="007F6619" w:rsidP="00240878">
            <w:pPr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учащимися учебного действия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Демонстрируют уровень знания текста романа, работают с раздаточным материалом, возникавшие в ходе осуществления самостоятельной работы.</w:t>
            </w:r>
          </w:p>
        </w:tc>
        <w:tc>
          <w:tcPr>
            <w:tcW w:w="19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2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Умение отличать выполненное задание от невыполненного, определять объем знаний, которые уже были усвоены и которые еще предстоит усвоить.</w:t>
            </w:r>
          </w:p>
        </w:tc>
      </w:tr>
      <w:tr w:rsidR="007F6619" w:rsidTr="00240878"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Проектирование новых знаний, актуализация субъективного опыта учеников</w:t>
            </w:r>
          </w:p>
        </w:tc>
        <w:tc>
          <w:tcPr>
            <w:tcW w:w="24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Контролирует правильность ответов учеников, осуществляет постановку учебной проблемы. 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Дают ответы на вопросы.</w:t>
            </w:r>
          </w:p>
        </w:tc>
        <w:tc>
          <w:tcPr>
            <w:tcW w:w="19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Групповая/ индивидуальная</w:t>
            </w:r>
          </w:p>
        </w:tc>
        <w:tc>
          <w:tcPr>
            <w:tcW w:w="22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информацию. </w:t>
            </w:r>
          </w:p>
        </w:tc>
      </w:tr>
      <w:tr w:rsidR="007F6619" w:rsidTr="00240878"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Работа по информатике</w:t>
            </w:r>
          </w:p>
        </w:tc>
        <w:tc>
          <w:tcPr>
            <w:tcW w:w="248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Ставит перед обучающимися задачу: используя кодировочную таблицу расшифровать названия животных и растений.</w:t>
            </w:r>
          </w:p>
        </w:tc>
        <w:tc>
          <w:tcPr>
            <w:tcW w:w="206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Решают поставленную педагогом задачу </w:t>
            </w:r>
          </w:p>
        </w:tc>
        <w:tc>
          <w:tcPr>
            <w:tcW w:w="198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223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Получаю конверт с заданиями, используя кодировочную таблицу расшифровать названия животных и растений. </w:t>
            </w:r>
          </w:p>
        </w:tc>
      </w:tr>
      <w:tr w:rsidR="007F6619" w:rsidTr="00240878"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Работа по географии </w:t>
            </w:r>
          </w:p>
        </w:tc>
        <w:tc>
          <w:tcPr>
            <w:tcW w:w="248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названий растений, животных и сопоставление с их описанием </w:t>
            </w:r>
          </w:p>
        </w:tc>
        <w:tc>
          <w:tcPr>
            <w:tcW w:w="206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Решают поставленную педагогом задачу </w:t>
            </w:r>
          </w:p>
        </w:tc>
        <w:tc>
          <w:tcPr>
            <w:tcW w:w="198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223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Сопоставляют название растений, животных с их характеристикой </w:t>
            </w:r>
          </w:p>
        </w:tc>
      </w:tr>
      <w:tr w:rsidR="007F6619" w:rsidTr="00240878"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Работа по русскому языку</w:t>
            </w:r>
          </w:p>
        </w:tc>
        <w:tc>
          <w:tcPr>
            <w:tcW w:w="248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со словарными словами,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текстодеятельность</w:t>
            </w:r>
            <w:proofErr w:type="spellEnd"/>
          </w:p>
        </w:tc>
        <w:tc>
          <w:tcPr>
            <w:tcW w:w="206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Решают поставленную педагогом задачу</w:t>
            </w:r>
          </w:p>
        </w:tc>
        <w:tc>
          <w:tcPr>
            <w:tcW w:w="198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23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Отрабатывают правописание словарных слов, составляют связный текста на основе разрозненных предложений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текстодеятельность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6619" w:rsidTr="00240878"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Работа по литературе </w:t>
            </w:r>
          </w:p>
        </w:tc>
        <w:tc>
          <w:tcPr>
            <w:tcW w:w="248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на знание текста в формате игры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Что?Где?Когда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206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Решают поставленную педагогом задачу</w:t>
            </w:r>
          </w:p>
        </w:tc>
        <w:tc>
          <w:tcPr>
            <w:tcW w:w="198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23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Pr="007179F1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9F1">
              <w:rPr>
                <w:rFonts w:ascii="Times New Roman" w:hAnsi="Times New Roman"/>
                <w:sz w:val="20"/>
                <w:szCs w:val="20"/>
              </w:rPr>
              <w:t>Узнают зашифрованных героев, вспоминают события</w:t>
            </w:r>
          </w:p>
        </w:tc>
      </w:tr>
      <w:tr w:rsidR="007F6619" w:rsidTr="00240878"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Подведение итогов урока, рефлексия</w:t>
            </w:r>
          </w:p>
        </w:tc>
        <w:tc>
          <w:tcPr>
            <w:tcW w:w="24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Актуализирует внимание на пройденном материале,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побуждает к высказыванию своего мнения, соотносит достигнутые цели с поставленным результатом. 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 xml:space="preserve">Формулируют результат работы на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уроке, называют основные тезисы усвоенного материала. </w:t>
            </w:r>
          </w:p>
        </w:tc>
        <w:tc>
          <w:tcPr>
            <w:tcW w:w="19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Групповая, фронтальная</w:t>
            </w:r>
          </w:p>
        </w:tc>
        <w:tc>
          <w:tcPr>
            <w:tcW w:w="22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6619" w:rsidRDefault="007F6619" w:rsidP="00240878">
            <w:pPr>
              <w:snapToGrid w:val="0"/>
              <w:spacing w:after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Умение контролировать и оценивать учебный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процесс, определять результативность образовательной деятельности. </w:t>
            </w:r>
          </w:p>
        </w:tc>
      </w:tr>
    </w:tbl>
    <w:p w:rsidR="007F6619" w:rsidRDefault="007F6619" w:rsidP="007F6619"/>
    <w:p w:rsidR="007F6619" w:rsidRDefault="007F6619" w:rsidP="007F66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урока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3315"/>
        <w:gridCol w:w="1291"/>
        <w:gridCol w:w="2641"/>
        <w:gridCol w:w="2741"/>
      </w:tblGrid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 учителя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слайда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Раздаточный материал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Действия детей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after="0" w:line="100" w:lineRule="atLeast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1623 г.  голландский мореплаватель </w:t>
            </w:r>
            <w:proofErr w:type="spellStart"/>
            <w:r>
              <w:rPr>
                <w:sz w:val="20"/>
                <w:szCs w:val="20"/>
              </w:rPr>
              <w:t>Карстенц</w:t>
            </w:r>
            <w:proofErr w:type="spellEnd"/>
            <w:r>
              <w:rPr>
                <w:sz w:val="20"/>
                <w:szCs w:val="20"/>
              </w:rPr>
              <w:t xml:space="preserve"> на своем корабле, вошел в большой залив на северном побережье Австралии. Капитан назвал этот залив в честь тогдашнего генерал-губернатора нидерландской Ост-Индии П. де Карпентера. В отчете о плавании капитан писал: "Мы не видели ни одного плодоносящего дерева, ничего такого, что человек мог бы использовать для себя... Жители - жалкие и бедные существа..." </w:t>
            </w:r>
          </w:p>
          <w:p w:rsidR="007F6619" w:rsidRDefault="007F6619" w:rsidP="00240878">
            <w:pPr>
              <w:pStyle w:val="a6"/>
              <w:snapToGrid w:val="0"/>
              <w:spacing w:before="278"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Австралия, пожалуй, самый уникальный материк на планете. Отделившись около 50 млн лет назад от </w:t>
            </w:r>
            <w:proofErr w:type="spellStart"/>
            <w:r>
              <w:rPr>
                <w:color w:val="000000"/>
                <w:sz w:val="20"/>
                <w:szCs w:val="20"/>
              </w:rPr>
              <w:t>праконтинента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Гондваны, с тех пор существует в изоляции. Австралия, природа которой способна постоянно удивлять, характеризуется неповторимой, присущей только ей флорой и фауной. Дикая природа Австралии отличается от любой другой; только в этой стране водятся сумчатые животные, которых насчитывается 160 видов. Растительный мир материка насчитывает более 22 тысяч разновидностей зеленых растений, из которых 90% - эндемики. Однако скоростное развитие цивилизации нанесло серьезный урон флоре материка: 840 видов находятся на грани полного исчезновения, 83 уничтожены полностью.</w:t>
            </w:r>
          </w:p>
          <w:p w:rsidR="007F6619" w:rsidRDefault="007F6619" w:rsidP="00240878">
            <w:pPr>
              <w:snapToGrid w:val="0"/>
              <w:spacing w:before="278" w:after="278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Путешественники оказались в Австралии жертвой человеческой подлости. Мост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Снои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сожжён каторжниками, но нам надо перебраться через вздувшуюся от дождей реку. Которая продолжает бурлить, катя большие мутные волны. Что же делать? Но не время предаваться отчаянию. Надо действовать. Построим плот, а для этого нужны брёвна.</w:t>
            </w:r>
          </w:p>
          <w:p w:rsidR="007F6619" w:rsidRDefault="007F6619" w:rsidP="00240878">
            <w:pPr>
              <w:pStyle w:val="a6"/>
              <w:snapToGrid w:val="0"/>
              <w:spacing w:before="278" w:after="278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За каждое выполненное задание вы получаете по одному «брёвнышку»,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из которых строится плот.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 w:line="1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Слушают учителя 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по информатике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конверте выдается кодировочная таблица и карточки с зашифрованными названиями растений и животных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Получают конверт с заданиями (Приложение 1). </w:t>
            </w:r>
          </w:p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кодировочную таблицу, декодируют названия растений и животных.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Сопоставить название растений и животных с их описанием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6- 15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Раздается в конверте описание флоры и фауны (используется текст из романа)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Получают конверт с заданиями (Приложение 2). 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 вами словарные слова, которые вы только что нашли. Разберите по 3 слова. Составьте предложение со словами, которые вы только что нашли, запишите его на листе бумаги, заверните записанное и передайте соседу слева. И так по кругу!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Зачитайте получившиеся заметки путешественников и передайте их учителю русского языка и литературы, чтобы она оценила правильность написания словарных слов и пунктуацию в предложениях.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Командой пробуют из разрозненных предложений сложить текст. (Технология скрытого письма, когда записанное предложение скрывается от всех участников команды, а затем все члены команды, вскрыв запись, приводят набор фраз к единому целому – тексту из 6 предложений). 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Pr="00F328E7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28E7">
              <w:rPr>
                <w:rFonts w:ascii="Times New Roman" w:hAnsi="Times New Roman"/>
                <w:sz w:val="20"/>
                <w:szCs w:val="20"/>
              </w:rPr>
              <w:t xml:space="preserve">Вам надо торопиться со строительством плота, но бревен пока не хватает. 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328E7">
              <w:rPr>
                <w:rFonts w:ascii="Times New Roman" w:hAnsi="Times New Roman"/>
                <w:sz w:val="20"/>
                <w:szCs w:val="20"/>
              </w:rPr>
              <w:t>е время предаваться отчаянию. Надо действовать. Продолжаем отвечать на вопросы в игре «Что? Где? Когда?».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28E7"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28E7">
              <w:rPr>
                <w:rFonts w:ascii="Times New Roman" w:hAnsi="Times New Roman"/>
                <w:sz w:val="20"/>
                <w:szCs w:val="20"/>
              </w:rPr>
              <w:t>м, а хорошо ли вы знает</w:t>
            </w:r>
            <w:r>
              <w:rPr>
                <w:rFonts w:ascii="Times New Roman" w:hAnsi="Times New Roman"/>
                <w:sz w:val="20"/>
                <w:szCs w:val="20"/>
              </w:rPr>
              <w:t>е текст романа Жюля Верна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 на знание текста (важна правильность ответов и скорость реакции.) За верный ответ команда получает брёвнышко для плота.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полученных брёвен складывают плот.</w:t>
            </w:r>
          </w:p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Молодцы, теперь вы можете переплыть реку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Чему вы сегодня научились на уроке? Какие качества развили в себе? На сколько баллов оцените работу своей команды? А всего класса?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отвечают </w:t>
            </w:r>
          </w:p>
        </w:tc>
      </w:tr>
      <w:tr w:rsidR="007F6619" w:rsidTr="0024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понравилось на уроке? Какие задания выполнить было легко? Что вызвало затруднение?</w:t>
            </w:r>
          </w:p>
          <w:p w:rsidR="007F6619" w:rsidRDefault="007F6619" w:rsidP="00240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урок!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</w:t>
            </w:r>
          </w:p>
        </w:tc>
      </w:tr>
    </w:tbl>
    <w:p w:rsidR="007F6619" w:rsidRDefault="007F6619" w:rsidP="007F6619">
      <w:pPr>
        <w:sectPr w:rsidR="007F6619">
          <w:type w:val="continuous"/>
          <w:pgSz w:w="11906" w:h="16838"/>
          <w:pgMar w:top="568" w:right="567" w:bottom="567" w:left="992" w:header="720" w:footer="720" w:gutter="0"/>
          <w:cols w:space="720"/>
          <w:docGrid w:linePitch="360"/>
        </w:sectPr>
      </w:pPr>
    </w:p>
    <w:p w:rsidR="007F6619" w:rsidRDefault="007F6619" w:rsidP="007F6619">
      <w:pPr>
        <w:sectPr w:rsidR="007F6619">
          <w:type w:val="continuous"/>
          <w:pgSz w:w="11906" w:h="16838"/>
          <w:pgMar w:top="568" w:right="566" w:bottom="567" w:left="993" w:header="720" w:footer="720" w:gutter="0"/>
          <w:cols w:space="720"/>
          <w:docGrid w:linePitch="360"/>
        </w:sectPr>
      </w:pPr>
    </w:p>
    <w:p w:rsidR="007F6619" w:rsidRDefault="007F6619" w:rsidP="007F6619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Задание 1. Используя кодировочную таблицу, нужно расшифровать названия растений и животных.</w:t>
      </w:r>
    </w:p>
    <w:p w:rsidR="007F6619" w:rsidRDefault="007F6619" w:rsidP="007F6619">
      <w:pPr>
        <w:pStyle w:val="a6"/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5422900" cy="21158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11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81"/>
        <w:gridCol w:w="5322"/>
      </w:tblGrid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Закодированное название растения или животного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Реальное название растения или животного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3103120113101720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Эвкалипт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0510120133  191602011201  0510150416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Дикая собака Динго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3302101821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Ябиру</w:t>
            </w:r>
            <w:proofErr w:type="spellEnd"/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062310051501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Ехидна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1201092101181015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Казуарин</w:t>
            </w:r>
            <w:proofErr w:type="spellEnd"/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120109210118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Казуар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1203161313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Кволл</w:t>
            </w:r>
            <w:proofErr w:type="spellEnd"/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0201150510122120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Бандикут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12061504211821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Кенгуру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17011716181620151012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Папоротник</w:t>
            </w:r>
          </w:p>
        </w:tc>
      </w:tr>
    </w:tbl>
    <w:p w:rsidR="007F6619" w:rsidRDefault="007F6619" w:rsidP="007F6619">
      <w:pPr>
        <w:pStyle w:val="a6"/>
        <w:jc w:val="center"/>
      </w:pPr>
    </w:p>
    <w:p w:rsidR="007F6619" w:rsidRDefault="007F6619" w:rsidP="007F6619">
      <w:pPr>
        <w:pStyle w:val="a6"/>
        <w:jc w:val="center"/>
        <w:rPr>
          <w:b/>
          <w:bCs/>
          <w:i/>
          <w:iCs/>
        </w:rPr>
      </w:pPr>
    </w:p>
    <w:p w:rsidR="007F6619" w:rsidRDefault="007F6619" w:rsidP="007F6619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Раздаточный материал</w:t>
      </w:r>
    </w:p>
    <w:p w:rsidR="007F6619" w:rsidRDefault="007F6619" w:rsidP="007F6619">
      <w:pPr>
        <w:pStyle w:val="a6"/>
      </w:pPr>
      <w:r>
        <w:rPr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5422900" cy="21158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11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81"/>
        <w:gridCol w:w="5321"/>
      </w:tblGrid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Pr="00DD2D89" w:rsidRDefault="007F6619" w:rsidP="002408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3103120113101720</w:t>
            </w:r>
          </w:p>
          <w:p w:rsidR="007F6619" w:rsidRPr="00DD2D89" w:rsidRDefault="007F6619" w:rsidP="00240878">
            <w:pPr>
              <w:pStyle w:val="a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120109210118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Pr="00DD2D8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0510120133  191602011201  0510150416</w:t>
            </w:r>
          </w:p>
          <w:p w:rsidR="007F6619" w:rsidRPr="00DD2D89" w:rsidRDefault="007F6619" w:rsidP="00240878">
            <w:pPr>
              <w:pStyle w:val="a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1203161313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Pr="00DD2D8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3302101821</w:t>
            </w:r>
          </w:p>
          <w:p w:rsidR="007F6619" w:rsidRPr="00DD2D89" w:rsidRDefault="007F6619" w:rsidP="00240878">
            <w:pPr>
              <w:pStyle w:val="a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0201150510122120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062310051501</w:t>
            </w:r>
          </w:p>
          <w:p w:rsidR="007F6619" w:rsidRPr="00DD2D89" w:rsidRDefault="007F6619" w:rsidP="00240878">
            <w:pPr>
              <w:pStyle w:val="a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12061504211821</w:t>
            </w:r>
          </w:p>
        </w:tc>
      </w:tr>
      <w:tr w:rsidR="007F6619" w:rsidTr="00240878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619" w:rsidRPr="00DD2D8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1201092101181015</w:t>
            </w:r>
          </w:p>
          <w:p w:rsidR="007F6619" w:rsidRPr="00DD2D89" w:rsidRDefault="007F6619" w:rsidP="00240878">
            <w:pPr>
              <w:pStyle w:val="a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</w:p>
          <w:p w:rsidR="007F6619" w:rsidRDefault="007F6619" w:rsidP="00240878">
            <w:pPr>
              <w:pStyle w:val="a6"/>
              <w:snapToGrid w:val="0"/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17011716181620151012</w:t>
            </w:r>
          </w:p>
        </w:tc>
      </w:tr>
    </w:tbl>
    <w:p w:rsidR="007F6619" w:rsidRDefault="007F6619" w:rsidP="007F6619">
      <w:pPr>
        <w:sectPr w:rsidR="007F6619">
          <w:pgSz w:w="11906" w:h="16838"/>
          <w:pgMar w:top="568" w:right="567" w:bottom="567" w:left="992" w:header="720" w:footer="720" w:gutter="0"/>
          <w:cols w:space="720"/>
          <w:docGrid w:linePitch="360"/>
        </w:sectPr>
      </w:pPr>
    </w:p>
    <w:p w:rsidR="007F6619" w:rsidRDefault="007F6619" w:rsidP="007F6619">
      <w:pPr>
        <w:pStyle w:val="a4"/>
        <w:spacing w:after="15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Задача 2 (распечатать и разрезать на карточки)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6890"/>
      </w:tblGrid>
      <w:tr w:rsidR="007F6619" w:rsidTr="007F6619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Эвкалипты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«Деревья 200 фунтов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высотой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 губчатой корой толщиной в 5 дюймов. На стволах в 20 футов в обхвате, изборожденных ручейками душистой смолы, не видно было ни единой ветки... Они не были бы глаже, если бы их обтачивали на токарном станке. То была сотня одинаковых колонн, уходящих в небо. На огромной высоте эти колонны увеличивались капителями из которых изогнутых ветвей, на конце которых симметрично росли листья и крупные цветы, формой похожие на опрокинутые урны» 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Дикая собака Динго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«Путешественники уснули под вой австралийских шакалов...» 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Ябиру</w:t>
            </w:r>
            <w:proofErr w:type="spellEnd"/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«Эта птица была пяти футов ростом, с черным, широким клювом конической формы, заостряющимся к концу, в длину она имела восемнадцать дюймов. Лилово-пурпурная окраска головы составляла резкий контраст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лосняйщейся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зеленой шеей, ослепительно белой грудью и ярко-красными длинными ногами»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Ехидна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«Бесформенное животное — не то еж, не то муравьед, зачаток живого существа первобытных времен. Из его сомкнутой пасти висел длинный, растягивающийся липкий язык, с помощью которого это животное ловит насекомых»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27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Казуарины</w:t>
            </w:r>
            <w:proofErr w:type="spellEnd"/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«Высокие деревья, которые будто заимствовали у дуба его могучий ствол, у акаций —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блогоухающие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грозди цветов, у сосны — жесткость сине-зеленых игл»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6"/>
              <w:snapToGrid w:val="0"/>
              <w:spacing w:before="2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Казуар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«Крупная птица в два с половиной фота вышиной. На голове роговая чешуя, глаза светло-коричневые, клюв черный, загнутый книзу. На ногах по три пальца, вооруженных могучими когтями. Крылья — настоящие культяпки, не могут служить для полетов. Его оперение, или, пожалуй, его шерсть, темнее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шееи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груди...»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619" w:rsidRDefault="007F6619" w:rsidP="002408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Кволл</w:t>
            </w:r>
            <w:proofErr w:type="spellEnd"/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before="278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Мохнатохвостое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животное, похожее на маленькую лису, с черным, усеянным белыми пятнами мехом» 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before="278" w:after="2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Бандикут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«Животное из породы сумчатых и хитростью превосходит даже европейскую лису: он мог бы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поучить  ее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искусству красть обитателей птичников. Такое животное,  довольно отталкивающее по виду, почти в полтора фута длиной»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before="278" w:after="2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Кенгуру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snapToGrid w:val="0"/>
              <w:spacing w:before="278" w:after="2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«Детеныши мигом залезли в материнские сумки и все стадо гуськом помчалось прочь... Очень любопытно наблюдать огромные скачки, их задние лапы вдвое длиннее передних и растягиваются словно пружины. Во главе стада несся огромный самец ростом футов в пять»</w:t>
            </w:r>
          </w:p>
        </w:tc>
      </w:tr>
      <w:tr w:rsidR="007F6619" w:rsidTr="007F6619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before="278" w:after="2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Папоротники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619" w:rsidRDefault="007F6619" w:rsidP="00240878">
            <w:pPr>
              <w:pStyle w:val="a4"/>
              <w:snapToGrid w:val="0"/>
              <w:spacing w:before="278"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«Любопытный лес — эти древовидные растения вышиной футов в тридцать были в полном цвету. И лошади и всадники свободно, не наклоняясь, проезжали под свисавшими долу ветвями этих гигантских растений»</w:t>
            </w:r>
          </w:p>
        </w:tc>
      </w:tr>
    </w:tbl>
    <w:p w:rsidR="007F6619" w:rsidRDefault="007F6619" w:rsidP="007F6619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Задача 3</w:t>
      </w:r>
    </w:p>
    <w:p w:rsidR="007F6619" w:rsidRDefault="007F6619" w:rsidP="007F6619">
      <w:pPr>
        <w:pStyle w:val="a6"/>
        <w:spacing w:before="278" w:after="278"/>
      </w:pPr>
      <w:r>
        <w:t xml:space="preserve">Знатоки романа Жюля Верна 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 w:rsidRPr="00F328E7">
        <w:t>К какому литературному жанру принадлежит произведение «Дети капитана Гранта»? (роман)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>Кто автор романа «Дети капитана Гранта»? (Жюль Верн)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Джон </w:t>
      </w:r>
      <w:proofErr w:type="spellStart"/>
      <w:r>
        <w:t>Мангльс</w:t>
      </w:r>
      <w:proofErr w:type="spellEnd"/>
      <w:r>
        <w:t xml:space="preserve"> хотел сделать из него моряка, </w:t>
      </w:r>
      <w:proofErr w:type="spellStart"/>
      <w:r>
        <w:t>Гленараван</w:t>
      </w:r>
      <w:proofErr w:type="spellEnd"/>
      <w:r>
        <w:t xml:space="preserve"> – человека с мужественным сердцем, Элен – великодушного и доброго человека, майор – хладнокровного и невозмутимого воина, и, наконец, Мэри – человека, умеющего ценить благодеяния. Кто это?                     (Роберт) 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Оружие, состоящее из загнутого у одного края цельного  куска дерева длиной 30-40 дюймов?                    (Бумеранг)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Произносится </w:t>
      </w:r>
      <w:proofErr w:type="spellStart"/>
      <w:r>
        <w:t>Айртон</w:t>
      </w:r>
      <w:proofErr w:type="spellEnd"/>
      <w:r>
        <w:t>, но пишется?    (Бен Джойс)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Что такое табу?          (Это целый свод законов, незыблемых и </w:t>
      </w:r>
      <w:proofErr w:type="spellStart"/>
      <w:r>
        <w:t>неоспаримых</w:t>
      </w:r>
      <w:proofErr w:type="spellEnd"/>
      <w:r>
        <w:t>, опекающих каждое движение дикаря)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Назовите остров, на котором находился капитан Грант?                  (Мария-</w:t>
      </w:r>
      <w:proofErr w:type="spellStart"/>
      <w:r>
        <w:t>Терезия</w:t>
      </w:r>
      <w:proofErr w:type="spellEnd"/>
      <w:r>
        <w:t>, Табор)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«Глядите, обезьяна! И он указал на большое черное существо, перескакивающее с ветки на ветку и с дерева на дерево с непостижимой ловкостью. Можно было подумать, что у него есть крылья. Все следили за существом, быстро удаляющимся в чащу леса»               (мальчик абориген)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Удивительное гигантское растение, описанное в романе, цветок которого, по славянской мифологии, сорванный накануне Ивана Купалы, принесёт счастье (папоротник)</w:t>
      </w:r>
    </w:p>
    <w:p w:rsidR="007F6619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 xml:space="preserve"> Что случилось с яхтой в Индийском океане у берегов Австралии? («Дункан» попал в сильный шторм)</w:t>
      </w:r>
    </w:p>
    <w:p w:rsidR="001C616D" w:rsidRDefault="007F6619" w:rsidP="007F6619">
      <w:pPr>
        <w:pStyle w:val="a6"/>
        <w:numPr>
          <w:ilvl w:val="0"/>
          <w:numId w:val="4"/>
        </w:numPr>
        <w:spacing w:before="278" w:after="278"/>
      </w:pPr>
      <w:r>
        <w:t>Что помогло яхте войти в залив и спастись от бури? (Капитан приказал вылить на разбушевавшиеся волны тюлений жир, и судно проскользнуло в бухту).</w:t>
      </w:r>
    </w:p>
    <w:sectPr w:rsidR="001C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8A134C3"/>
    <w:multiLevelType w:val="hybridMultilevel"/>
    <w:tmpl w:val="C6B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9"/>
    <w:rsid w:val="001C616D"/>
    <w:rsid w:val="004D4FB7"/>
    <w:rsid w:val="007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D94C-BC48-4B45-A9C8-37170FE7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6619"/>
    <w:rPr>
      <w:b/>
      <w:bCs/>
    </w:rPr>
  </w:style>
  <w:style w:type="paragraph" w:styleId="a4">
    <w:name w:val="Body Text"/>
    <w:basedOn w:val="a"/>
    <w:link w:val="a5"/>
    <w:rsid w:val="007F661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661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rsid w:val="007F661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qFormat/>
    <w:rsid w:val="007F66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rsid w:val="007F6619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2023-03-03T04:33:00Z</dcterms:created>
  <dcterms:modified xsi:type="dcterms:W3CDTF">2023-03-03T04:33:00Z</dcterms:modified>
</cp:coreProperties>
</file>